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topLinePunct/>
        <w:adjustRightInd w:val="0"/>
        <w:snapToGrid w:val="0"/>
        <w:spacing w:line="360" w:lineRule="auto"/>
        <w:ind w:firstLine="0" w:firstLineChars="0"/>
        <w:jc w:val="center"/>
        <w:outlineLvl w:val="0"/>
        <w:rPr>
          <w:rFonts w:hint="eastAsia" w:ascii="宋体" w:hAnsi="宋体"/>
          <w:b/>
          <w:sz w:val="36"/>
          <w:szCs w:val="36"/>
        </w:rPr>
      </w:pPr>
      <w:r>
        <w:rPr>
          <w:rFonts w:hint="eastAsia" w:ascii="宋体" w:hAnsi="宋体"/>
          <w:b/>
          <w:sz w:val="36"/>
          <w:szCs w:val="36"/>
        </w:rPr>
        <w:t>采购项目技术规格、参数及要求</w:t>
      </w:r>
    </w:p>
    <w:tbl>
      <w:tblPr>
        <w:tblStyle w:val="4"/>
        <w:tblW w:w="0" w:type="auto"/>
        <w:tblInd w:w="-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83"/>
        <w:gridCol w:w="1345"/>
        <w:gridCol w:w="5472"/>
        <w:gridCol w:w="650"/>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序号</w:t>
            </w:r>
          </w:p>
        </w:tc>
        <w:tc>
          <w:tcPr>
            <w:tcW w:w="1083"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产品名称</w:t>
            </w:r>
          </w:p>
        </w:tc>
        <w:tc>
          <w:tcPr>
            <w:tcW w:w="6817" w:type="dxa"/>
            <w:gridSpan w:val="2"/>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参数</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单位</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c>
          <w:tcPr>
            <w:tcW w:w="1083"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办公电脑</w:t>
            </w:r>
          </w:p>
        </w:tc>
        <w:tc>
          <w:tcPr>
            <w:tcW w:w="6817" w:type="dxa"/>
            <w:gridSpan w:val="2"/>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处理器：Intel I5 主频≥3.0GHz、6核；</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芯片组：≥370芯片组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内存：≥8G DDR4，可支持64 GB内存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硬盘：≥128GSSD+1TB机械硬盘；</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显卡：≥集成 显卡；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输入设备：原厂USB抗菌键盘、USB抗菌光电鼠标网卡：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主板集成1000M自适应以太网卡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机箱：不大于16L，标准塔式机箱，带有安全锁孔，免工具开箱和维护设计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▲电源：≥180W  85%能效电源，可适应90V至265V的工作电压，提供国家权威机构（须有CNAS认可的检测机构）的检验证书加盖原厂公章。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▲显示器：≥ 21.5"宽屏16:9 LED背光液晶显示器，1920*1080分辨率；VGA+HDMI接口，原厂预置显示器寿命优化模块（提供证明文件加盖原厂公章）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声卡：主板集成声卡；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端口：USB 接口不低于8个（前置不少于6个USB3.2端口），1个VGA+HDMI接口;</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扩展插槽：1个 PCIe x1 插槽 ; 1 个 PCIe x16 插槽；2 个 M.2 插槽；1 个 3 合 1 SD 卡读卡器槽位；</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▲保修服务：整机原厂商五年全免费保修；提供原厂商针对本项目服务承诺函原件并加盖原厂公章；</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default"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c>
          <w:tcPr>
            <w:tcW w:w="1083" w:type="dxa"/>
            <w:vMerge w:val="restart"/>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计算机室</w:t>
            </w:r>
          </w:p>
        </w:tc>
        <w:tc>
          <w:tcPr>
            <w:tcW w:w="1345" w:type="dxa"/>
            <w:noWrap w:val="0"/>
            <w:vAlign w:val="center"/>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学生终端</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CPU：≥物理四核处理器，主（基）频≥3.5Ghz，线程≥4线程【AMD Ryzen 3 2200G】</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主板：B450及以上性能的芯片组</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内存：≥8G DDR4 2666MHz内存，≥2个内存插槽，最大支持32GB DDR4内存</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显卡：高性能集成显卡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声卡：集成HD Audio，支持5.1声道，具有5个以上音频接口</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硬盘：≥256G M.2 NVMe SSD固态硬盘，主板可支持M.2接口 NVMe协议SSD+HDD双硬盘扩展</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网卡：集成10/100/1000M自适应以太网卡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扩展槽：≥1个PCI-E*16，≥2个PCI-E*1 ，≥1个PCI或1个PCI-Ex4，所有插槽均为出厂标配</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键鼠：防水抗菌键盘鼠标</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接口：≥8个USB接口（整机至少6个USB3.1 Gen1接口，至少前置2个USB3.1 Gen2高速接口）、PS/2接口、VGA接口（原生接口，非转换器转换接口）、HDMI接口、≥1个串口</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操作系统：出厂预装WIN10 64bit简体中文版操作系统</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电源：≥180W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▲显示器：≥21.5英寸，分辨率不低于1600x900（显示器通过低蓝光认证并提供中文版认证证书附有二维码或官网链接可准确查询显示器型号并加盖厂家公章）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机箱：标准MATX立式机箱，采用蜂窝结构，散热更为有效；</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▲强力散热风扇，能够达到有效降解甲醛、净化空气的效果（投标时时提供第三方检测机构的证明文件并加盖厂家公章）≤15L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▲安全性：可在BIOS设置USB仅识别键盘、鼠标，无法识别USB存储设备，有效防止数据泄露（投标时提供功能性截屏并加盖厂家公章）；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▲保修服务：整机原厂商五年全免费保修；提供原厂商针对本项目服务承诺函原件并加盖原厂公章；</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center"/>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教师终端</w:t>
            </w:r>
          </w:p>
        </w:tc>
        <w:tc>
          <w:tcPr>
            <w:tcW w:w="5472" w:type="dxa"/>
            <w:noWrap w:val="0"/>
            <w:vAlign w:val="center"/>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CPU：≥Intel I5-10500(六核十二线程，主频≥3.1GHz，三级缓存≥12M)</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主板：B460及以上性能的芯片组</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内存：≥8G DDR4 2666MHz内存，≥2个内存插槽，最大支持32GB DDR4内存</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显卡：高性能集成显卡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声卡：集成HD Audio，支持5.1声道，具有5个以上音频接口</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硬盘：≥128G M.2 NVMe SSD固态硬盘+1TB 7200转SATA3机械硬盘，主板可支持M.2接口 NVMe协议SSD+HDD双硬盘扩展</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网卡：集成10/100/1000M自适应以太网卡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扩展槽：≥1个PCI-E*16、2个PCI-E*1、1个PCI槽位，所有插槽均为出厂标配</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键鼠：防水抗菌键盘鼠标</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接口≥10个USB接口(前置6个USB 3.2 Gen1，后置4个USB 2.0)、1组PS/2接口、1个串口、VGA+HDMI接口（VGA非转接）</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操作系统：出厂预装WIN10 64bit简体中文版操作系统</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电源：≥180W 85%高能效电源</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▲显示器：21.5英寸，分辨率不低于1920x1080（显示器通过低蓝光认证并提供中文版认证证书附有二维码或官网链接可准确查询显示器型号并加盖厂家公章）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机箱：标准MATX立式机箱，采用蜂窝结构，散热更为有效；强力散热风扇，能够达到有效降解甲醛、净化空气的效果（投标时时提供第三方检测机构的证明文件并加盖厂家公章）≤13.6L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▲安全性：可在BIOS设置USB仅识别键盘、鼠标，无法识别USB存储设备，有效防止数据泄露（投标时提供功能性截屏并加盖厂家公章）；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▲保修服务：整机原厂商五年全免费保修；提供原厂商针对本项目服务承诺函原件并加盖原厂公章；</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48口交换机</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48口全千兆交换机</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电脑桌椅</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定制</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综合布线</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网线、电源线、插座、线槽</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restart"/>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w:t>
            </w:r>
          </w:p>
        </w:tc>
        <w:tc>
          <w:tcPr>
            <w:tcW w:w="1083" w:type="dxa"/>
            <w:vMerge w:val="restart"/>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电子备课室</w:t>
            </w: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备课终端</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CPU：≥Intel I5-10500(六核十二线程，主频≥3.1GHz，三级缓存≥12M)</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主板：B460及以上性能的芯片组</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内存：≥8G DDR4 2666MHz内存，≥2个内存插槽，最大支持32GB DDR4内存</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显卡：高性能集成显卡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声卡：集成HD Audio，支持5.1声道，具有5个以上音频接口</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硬盘：≥128G M.2 NVMe SSD固态硬盘+1TB 7200转SATA3机械硬盘，主板可支持M.2接口 NVMe协议SSD+HDD双硬盘扩展</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网卡：集成10/100/1000M自适应以太网卡</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扩展槽：≥1个PCI-E*16、2个PCI-E*1、1个PCI槽位，所有插槽均为出厂标配</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键鼠：防水抗菌键盘鼠标</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接口≥10个USB接口(前置6个USB 3.2 Gen1，后置4个USB 2.0)、1组PS/2接口、1个串口、VGA+HDMI接口（VGA非转接）</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操作系统：出厂预装WIN10 64bit简体中文版操作系统</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电源：≥180W 85%高能效电源</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▲显示器：21.5英寸，分辨率不低于1920x1080（显示器通过低蓝光认证并提供中文版认证证书附有二维码或官网链接可准确查询显示器型号并加盖厂家公章）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▲机箱：标准MATX立式机箱，采用蜂窝结构，散热更为有效；强力散热风扇，能够达到有效降解甲醛、净化空气的效果（投标时时提供第三方检测机构的证明文件并加盖厂家公章）≤13.6L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▲安全性：可在BIOS设置USB仅识别键盘、鼠标，无法识别USB存储设备，有效防止数据泄露（投标时提供功能性截屏并加盖厂家公章）；</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▲保修服务：整机原厂商五年全免费保修；提供原厂商针对本项目服务承诺函原件并加盖原厂公章；</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备课软件</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1.资源管理平台：</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1.1提供资源需包含：教学资源：课件、教案、学案、微课、题库、错题集、试卷、视频、其他素材等。支持在线预览、下载、收藏、点赞。学科资源丰富，覆盖K12全学段、全学科资源总量≥700万，课件总量≥100万，教案、学案总量≥40万，试卷总量≥140万套，题库总量≥400万题，可交互式虚拟实验覆盖小初高中物理化学生物≥230；</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1.2可按章节、知识点查找试题。题库支持收藏、查看本试题解析、支持复用。</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1.3试卷以专题、单元、期中、期末、月考、模考、真卷、竞赛试卷进行精准筛选。 </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1.4支持老师上传个人教学资源、微课、素材、新建试题、试卷；同时支持将课堂板书和课堂录制的微课一键上传到个人资源库，支持公开资源到校本资源库。</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1.5错题集：老师可按课本、章节、题型和按错误率或正确率由低到高进行排序筛选。</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2.云空间：</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2.1教师可在云空间中进行备课、组卷、班级管理、素质评价等操作</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2.2需支持学生进行英语口语听说练习并可自动进行评测和分析，并可将每个学生分析情况汇总形成班级报告</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3.备课系统：</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3.1根据教师精准匹配对应学段、课本、章节筛选备课资源：素材、试题、试卷</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3.2编辑备课时，支持教师按课堂资料、预习作业、课后作业、其他作业进行添加。需支持按教师选择的章节智能推送相应的课件、学案、教案、微视频、试题和试卷。</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3.3组卷练习时支持从云端试题库、个人试题库和班级错题集选择试题，或在线组卷</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3.4课中资料支持按照课表存到云端，教师到课上自动下载、调用，分享。</w:t>
            </w:r>
          </w:p>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3.5支持教师分享备课内容给其他教师，被分享者可以进行二次编辑。</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套</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48口交换机</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48口全千兆交换机</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083" w:type="dxa"/>
            <w:vMerge w:val="continue"/>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p>
        </w:tc>
        <w:tc>
          <w:tcPr>
            <w:tcW w:w="1345"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综合布线</w:t>
            </w:r>
          </w:p>
        </w:tc>
        <w:tc>
          <w:tcPr>
            <w:tcW w:w="5472"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网线、电源线、插座、线槽</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项</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c>
          <w:tcPr>
            <w:tcW w:w="1083"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A3复印机</w:t>
            </w:r>
          </w:p>
        </w:tc>
        <w:tc>
          <w:tcPr>
            <w:tcW w:w="6817" w:type="dxa"/>
            <w:gridSpan w:val="2"/>
            <w:noWrap w:val="0"/>
            <w:vAlign w:val="center"/>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3幅面、速度27张/分钟、标配双面送稿器、双面打印、网络打印、网络彩色扫描、分辨率600*600、2GB内存、7寸安卓系统触摸屏（可下载智能应用软件及支持移动设备无线打印/扫描、标配500页纸盒*1个、走纸克度52-216、标配扫描到SUB、可选纸盒、传真卡，主要可控参数：7寸安卓系统触摸屏、标配扫描到U盘/SD卡/WIFI打印、2G内存、PCL6打印语言、500页纸盒*1+100页旁路进纸</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w:t>
            </w:r>
          </w:p>
        </w:tc>
        <w:tc>
          <w:tcPr>
            <w:tcW w:w="1083"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A4彩色打印机</w:t>
            </w:r>
          </w:p>
        </w:tc>
        <w:tc>
          <w:tcPr>
            <w:tcW w:w="6817" w:type="dxa"/>
            <w:gridSpan w:val="2"/>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 xml:space="preserve">黑彩同速25页/分钟  自动双面打印   分辨率：高达2,400x600dpi  内存：256MB USB/有线/无线网络  打印语言 PCL5c, PCL6, PS3仿真, PictBridge   4行LCD显示屏 </w:t>
            </w:r>
          </w:p>
        </w:tc>
        <w:tc>
          <w:tcPr>
            <w:tcW w:w="650"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w:t>
            </w:r>
          </w:p>
        </w:tc>
        <w:tc>
          <w:tcPr>
            <w:tcW w:w="666" w:type="dxa"/>
            <w:noWrap w:val="0"/>
            <w:vAlign w:val="top"/>
          </w:tcPr>
          <w:p>
            <w:pPr>
              <w:spacing w:line="240" w:lineRule="auto"/>
              <w:ind w:firstLine="0" w:firstLineChars="0"/>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w:t>
            </w:r>
          </w:p>
        </w:tc>
      </w:tr>
    </w:tbl>
    <w:p>
      <w:pPr>
        <w:pageBreakBefore w:val="0"/>
        <w:kinsoku/>
        <w:wordWrap/>
        <w:overflowPunct/>
        <w:topLinePunct/>
        <w:autoSpaceDE/>
        <w:autoSpaceDN/>
        <w:bidi w:val="0"/>
        <w:adjustRightInd w:val="0"/>
        <w:snapToGrid w:val="0"/>
        <w:spacing w:beforeAutospacing="0" w:afterAutospacing="0" w:line="240" w:lineRule="auto"/>
        <w:ind w:firstLine="0" w:firstLineChars="0"/>
        <w:jc w:val="center"/>
        <w:outlineLvl w:val="9"/>
        <w:rPr>
          <w:rFonts w:hint="eastAsia" w:ascii="宋体" w:hAnsi="宋体"/>
          <w:b/>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866BF"/>
    <w:multiLevelType w:val="singleLevel"/>
    <w:tmpl w:val="5F6866BF"/>
    <w:lvl w:ilvl="0" w:tentative="0">
      <w:start w:val="3"/>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124A3"/>
    <w:rsid w:val="15C12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0" w:lineRule="exact"/>
      <w:ind w:firstLine="200" w:firstLineChars="20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2021-07-14T07:08:00Z</dcterms:created>
  <dc:creator>Administrator</dc:creator>
  <cp:lastModifiedBy>Administrator</cp:lastModifiedBy>
  <dcterms:modified xsi:type="dcterms:W3CDTF">2021-07-14T07:09:39Z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B0C4378CC60A426DB364195EB0086FFC</vt:lpwstr>
  </property>
</Properties>
</file>