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年度自建房安全鉴定费</w:t>
      </w:r>
    </w:p>
    <w:p>
      <w:pPr>
        <w:jc w:val="center"/>
        <w:rPr>
          <w:rFonts w:hint="eastAsia" w:ascii="楷体_GB2312" w:hAnsi="仿宋" w:eastAsia="楷体_GB2312" w:cs="楷体_GB2312"/>
          <w:kern w:val="0"/>
          <w:sz w:val="28"/>
          <w:szCs w:val="28"/>
        </w:rPr>
      </w:pPr>
      <w:r>
        <w:rPr>
          <w:rFonts w:hint="eastAsia" w:ascii="方正小标宋简体" w:hAnsi="宋体" w:eastAsia="方正小标宋简体" w:cs="方正小标宋简体"/>
          <w:sz w:val="44"/>
          <w:szCs w:val="44"/>
        </w:rPr>
        <w:t>项目自评表</w:t>
      </w:r>
    </w:p>
    <w:p>
      <w:pPr>
        <w:widowControl/>
        <w:jc w:val="left"/>
        <w:rPr>
          <w:rFonts w:hint="eastAsia" w:asciiTheme="minorEastAsia" w:hAnsiTheme="minorEastAsia" w:eastAsiaTheme="minorEastAsia" w:cstheme="minorEastAsia"/>
          <w:kern w:val="0"/>
          <w:sz w:val="21"/>
          <w:szCs w:val="21"/>
        </w:rPr>
      </w:pPr>
    </w:p>
    <w:p>
      <w:pPr>
        <w:widowControl/>
        <w:jc w:val="left"/>
        <w:rPr>
          <w:rFonts w:hint="eastAsia" w:ascii="楷体_GB2312" w:hAnsi="仿宋" w:eastAsia="楷体_GB2312" w:cs="楷体_GB2312"/>
          <w:kern w:val="0"/>
          <w:sz w:val="28"/>
          <w:szCs w:val="28"/>
          <w:lang w:val="en-US" w:eastAsia="zh-CN"/>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lang w:val="en-US" w:eastAsia="zh-CN"/>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183"/>
        <w:gridCol w:w="1422"/>
        <w:gridCol w:w="759"/>
        <w:gridCol w:w="780"/>
        <w:gridCol w:w="1519"/>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自建房安全鉴定费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299"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75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183" w:type="dxa"/>
            <w:vAlign w:val="center"/>
          </w:tcPr>
          <w:p>
            <w:pPr>
              <w:widowControl/>
              <w:snapToGrid w:val="0"/>
              <w:jc w:val="center"/>
              <w:rPr>
                <w:rFonts w:ascii="仿宋_GB2312" w:hAnsi="宋体" w:eastAsia="仿宋_GB2312" w:cs="Times New Roman"/>
                <w:kern w:val="0"/>
              </w:rPr>
            </w:pPr>
          </w:p>
        </w:tc>
        <w:tc>
          <w:tcPr>
            <w:tcW w:w="1422"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539"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276"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183"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422"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rPr>
              <w:t>39</w:t>
            </w:r>
            <w:r>
              <w:rPr>
                <w:rFonts w:hint="eastAsia" w:ascii="仿宋_GB2312" w:hAnsi="宋体" w:eastAsia="仿宋_GB2312" w:cs="Times New Roman"/>
                <w:kern w:val="0"/>
                <w:lang w:val="en-US" w:eastAsia="zh-CN"/>
              </w:rPr>
              <w:t>.50万元</w:t>
            </w:r>
          </w:p>
        </w:tc>
        <w:tc>
          <w:tcPr>
            <w:tcW w:w="1539"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39.50万元</w:t>
            </w:r>
          </w:p>
        </w:tc>
        <w:tc>
          <w:tcPr>
            <w:tcW w:w="3276"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183"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961"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5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75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183" w:type="dxa"/>
            <w:vMerge w:val="restart"/>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数量指标</w:t>
            </w:r>
          </w:p>
        </w:tc>
        <w:tc>
          <w:tcPr>
            <w:tcW w:w="2961"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经营性自建房鉴定数量</w:t>
            </w:r>
          </w:p>
        </w:tc>
        <w:tc>
          <w:tcPr>
            <w:tcW w:w="1519"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≥20栋</w:t>
            </w:r>
          </w:p>
        </w:tc>
        <w:tc>
          <w:tcPr>
            <w:tcW w:w="175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24栋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Merge w:val="continue"/>
            <w:vAlign w:val="center"/>
          </w:tcPr>
          <w:p>
            <w:pPr>
              <w:widowControl/>
              <w:snapToGrid w:val="0"/>
              <w:jc w:val="center"/>
              <w:rPr>
                <w:rFonts w:hint="eastAsia" w:ascii="仿宋_GB2312" w:hAnsi="宋体" w:eastAsia="仿宋_GB2312" w:cs="仿宋_GB2312"/>
                <w:kern w:val="0"/>
                <w:lang w:val="en-US" w:eastAsia="zh-CN"/>
              </w:rPr>
            </w:pPr>
          </w:p>
        </w:tc>
        <w:tc>
          <w:tcPr>
            <w:tcW w:w="2961"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自建房鉴定次数</w:t>
            </w:r>
          </w:p>
        </w:tc>
        <w:tc>
          <w:tcPr>
            <w:tcW w:w="1519" w:type="dxa"/>
            <w:vAlign w:val="center"/>
          </w:tcPr>
          <w:p>
            <w:pPr>
              <w:widowControl/>
              <w:snapToGrid w:val="0"/>
              <w:jc w:val="center"/>
              <w:rPr>
                <w:rFonts w:hint="default" w:ascii="仿宋_GB2312" w:hAnsi="宋体" w:eastAsia="仿宋_GB2312" w:cs="Times New Roman"/>
                <w:kern w:val="0"/>
                <w:lang w:val="en-US"/>
              </w:rPr>
            </w:pPr>
            <w:r>
              <w:rPr>
                <w:rFonts w:hint="eastAsia" w:ascii="仿宋_GB2312" w:hAnsi="宋体" w:eastAsia="仿宋_GB2312" w:cs="Times New Roman"/>
                <w:kern w:val="0"/>
                <w:lang w:val="en-US" w:eastAsia="zh-CN"/>
              </w:rPr>
              <w:t>≥800户</w:t>
            </w:r>
          </w:p>
        </w:tc>
        <w:tc>
          <w:tcPr>
            <w:tcW w:w="175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820次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961" w:type="dxa"/>
            <w:gridSpan w:val="3"/>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鉴定准确性</w:t>
            </w:r>
          </w:p>
        </w:tc>
        <w:tc>
          <w:tcPr>
            <w:tcW w:w="1519" w:type="dxa"/>
            <w:vAlign w:val="center"/>
          </w:tcPr>
          <w:p>
            <w:pPr>
              <w:widowControl/>
              <w:snapToGrid w:val="0"/>
              <w:jc w:val="center"/>
              <w:rPr>
                <w:rFonts w:hint="default" w:ascii="仿宋_GB2312" w:hAnsi="宋体" w:eastAsia="仿宋_GB2312" w:cs="Times New Roman"/>
                <w:kern w:val="0"/>
                <w:lang w:val="en-US"/>
              </w:rPr>
            </w:pPr>
            <w:r>
              <w:rPr>
                <w:rFonts w:hint="eastAsia" w:ascii="仿宋_GB2312" w:hAnsi="宋体" w:eastAsia="仿宋_GB2312" w:cs="Times New Roman"/>
                <w:kern w:val="0"/>
                <w:lang w:val="en-US" w:eastAsia="zh-CN"/>
              </w:rPr>
              <w:t>≥97%</w:t>
            </w:r>
          </w:p>
        </w:tc>
        <w:tc>
          <w:tcPr>
            <w:tcW w:w="175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Merge w:val="continue"/>
            <w:vAlign w:val="center"/>
          </w:tcPr>
          <w:p>
            <w:pPr>
              <w:widowControl/>
              <w:snapToGrid w:val="0"/>
              <w:jc w:val="center"/>
              <w:rPr>
                <w:rFonts w:ascii="仿宋_GB2312" w:hAnsi="宋体" w:eastAsia="仿宋_GB2312" w:cs="Times New Roman"/>
                <w:kern w:val="0"/>
              </w:rPr>
            </w:pPr>
          </w:p>
        </w:tc>
        <w:tc>
          <w:tcPr>
            <w:tcW w:w="2961"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鉴定完成率</w:t>
            </w:r>
          </w:p>
        </w:tc>
        <w:tc>
          <w:tcPr>
            <w:tcW w:w="1519"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≥98%</w:t>
            </w:r>
          </w:p>
        </w:tc>
        <w:tc>
          <w:tcPr>
            <w:tcW w:w="175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961"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rPr>
              <w:t>完成时间</w:t>
            </w:r>
          </w:p>
        </w:tc>
        <w:tc>
          <w:tcPr>
            <w:tcW w:w="15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1年内</w:t>
            </w:r>
          </w:p>
        </w:tc>
        <w:tc>
          <w:tcPr>
            <w:tcW w:w="175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仿宋_GB2312"/>
                <w:kern w:val="0"/>
                <w:lang w:val="en-US" w:eastAsia="zh-CN"/>
              </w:rPr>
              <w:t>成本指标</w:t>
            </w:r>
          </w:p>
        </w:tc>
        <w:tc>
          <w:tcPr>
            <w:tcW w:w="2961" w:type="dxa"/>
            <w:gridSpan w:val="3"/>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val="en-US" w:eastAsia="zh-CN"/>
              </w:rPr>
              <w:t>鉴定费用</w:t>
            </w:r>
          </w:p>
        </w:tc>
        <w:tc>
          <w:tcPr>
            <w:tcW w:w="1519"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val="en-US" w:eastAsia="zh-CN"/>
              </w:rPr>
              <w:t>≤39.50万元</w:t>
            </w:r>
          </w:p>
        </w:tc>
        <w:tc>
          <w:tcPr>
            <w:tcW w:w="1757"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val="en-US" w:eastAsia="zh-CN"/>
              </w:rPr>
              <w:t>39.50万元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效益指标</w:t>
            </w:r>
          </w:p>
        </w:tc>
        <w:tc>
          <w:tcPr>
            <w:tcW w:w="1183"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961"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保障自建房安全</w:t>
            </w:r>
          </w:p>
        </w:tc>
        <w:tc>
          <w:tcPr>
            <w:tcW w:w="1519"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有效保障</w:t>
            </w:r>
          </w:p>
        </w:tc>
        <w:tc>
          <w:tcPr>
            <w:tcW w:w="175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有效保障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183"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可持续影响指标</w:t>
            </w:r>
          </w:p>
        </w:tc>
        <w:tc>
          <w:tcPr>
            <w:tcW w:w="2961"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自建房安全事故发生率</w:t>
            </w:r>
          </w:p>
        </w:tc>
        <w:tc>
          <w:tcPr>
            <w:tcW w:w="1519"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w:t>
            </w:r>
          </w:p>
        </w:tc>
        <w:tc>
          <w:tcPr>
            <w:tcW w:w="175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183"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 满意度指标</w:t>
            </w:r>
          </w:p>
        </w:tc>
        <w:tc>
          <w:tcPr>
            <w:tcW w:w="2961"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自建房房主满意度</w:t>
            </w:r>
          </w:p>
        </w:tc>
        <w:tc>
          <w:tcPr>
            <w:tcW w:w="15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≥95%</w:t>
            </w:r>
          </w:p>
        </w:tc>
        <w:tc>
          <w:tcPr>
            <w:tcW w:w="175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2023年预算执行率高，若下年度工作目标不变，项目经费可结合本年鉴定次数和费用，相应调整预算额度。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Pr>
        <w:widowControl/>
        <w:ind w:firstLine="420" w:firstLineChars="200"/>
        <w:rPr>
          <w:rFonts w:hint="eastAsia" w:ascii="仿宋_GB2312" w:hAnsi="宋体" w:eastAsia="仿宋_GB2312" w:cs="仿宋_GB2312"/>
          <w:kern w:val="0"/>
          <w:lang w:val="en-US" w:eastAsia="zh-CN"/>
        </w:rPr>
      </w:pPr>
    </w:p>
    <w:p>
      <w:pPr>
        <w:widowControl/>
        <w:ind w:firstLine="420" w:firstLineChars="200"/>
        <w:rPr>
          <w:rFonts w:hint="eastAsia" w:ascii="仿宋_GB2312" w:hAnsi="宋体" w:eastAsia="仿宋_GB2312" w:cs="仿宋_GB2312"/>
          <w:kern w:val="0"/>
          <w:lang w:val="en-US" w:eastAsia="zh-CN"/>
        </w:rPr>
      </w:pPr>
    </w:p>
    <w:p>
      <w:pPr>
        <w:widowControl/>
        <w:ind w:firstLine="420" w:firstLineChars="200"/>
        <w:rPr>
          <w:rFonts w:hint="eastAsia" w:ascii="仿宋_GB2312" w:hAnsi="宋体" w:eastAsia="仿宋_GB2312" w:cs="仿宋_GB2312"/>
          <w:kern w:val="0"/>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附件1-2</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年度葛华污水处理厂污泥应急</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处置服务项目自评表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456"/>
        <w:gridCol w:w="1345"/>
        <w:gridCol w:w="563"/>
        <w:gridCol w:w="634"/>
        <w:gridCol w:w="1734"/>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葛华污水处理厂污泥应急处置服务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456"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197"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422"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168.00万元</w:t>
            </w:r>
          </w:p>
        </w:tc>
        <w:tc>
          <w:tcPr>
            <w:tcW w:w="1197"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92.11万元</w:t>
            </w:r>
          </w:p>
        </w:tc>
        <w:tc>
          <w:tcPr>
            <w:tcW w:w="3422"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54.83%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734"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年</w:t>
            </w:r>
            <w:r>
              <w:rPr>
                <w:rFonts w:hint="eastAsia" w:ascii="仿宋_GB2312" w:hAnsi="宋体" w:eastAsia="仿宋_GB2312" w:cs="Times New Roman"/>
                <w:kern w:val="0"/>
              </w:rPr>
              <w:t>污泥量</w:t>
            </w:r>
          </w:p>
        </w:tc>
        <w:tc>
          <w:tcPr>
            <w:tcW w:w="1734" w:type="dxa"/>
            <w:vAlign w:val="center"/>
          </w:tcPr>
          <w:p>
            <w:pPr>
              <w:widowControl/>
              <w:tabs>
                <w:tab w:val="left" w:pos="330"/>
              </w:tabs>
              <w:snapToGrid w:val="0"/>
              <w:jc w:val="center"/>
              <w:rPr>
                <w:rFonts w:hint="eastAsia" w:ascii="仿宋_GB2312" w:hAnsi="宋体" w:eastAsia="仿宋_GB2312" w:cs="Times New Roman"/>
                <w:kern w:val="0"/>
                <w:lang w:eastAsia="zh-CN"/>
              </w:rPr>
            </w:pPr>
            <w:r>
              <w:rPr>
                <w:rFonts w:hint="eastAsia" w:ascii="仿宋_GB2312" w:hAnsi="宋体" w:eastAsia="仿宋_GB2312" w:cs="Times New Roman"/>
                <w:kern w:val="0"/>
                <w:lang w:val="en-US" w:eastAsia="zh-CN"/>
              </w:rPr>
              <w:t>≤6461</w:t>
            </w:r>
            <w:r>
              <w:rPr>
                <w:rFonts w:hint="eastAsia" w:ascii="仿宋_GB2312" w:hAnsi="宋体" w:eastAsia="仿宋_GB2312" w:cs="Times New Roman"/>
                <w:kern w:val="0"/>
                <w:lang w:eastAsia="zh-CN"/>
              </w:rPr>
              <w:t>吨</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3543吨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排放达标率</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100%</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完成时间</w:t>
            </w:r>
          </w:p>
        </w:tc>
        <w:tc>
          <w:tcPr>
            <w:tcW w:w="1734" w:type="dxa"/>
            <w:vAlign w:val="center"/>
          </w:tcPr>
          <w:p>
            <w:pPr>
              <w:widowControl/>
              <w:tabs>
                <w:tab w:val="left" w:pos="564"/>
              </w:tabs>
              <w:snapToGrid w:val="0"/>
              <w:jc w:val="center"/>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≤1年</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污泥处置成本</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w:t>
            </w:r>
            <w:r>
              <w:rPr>
                <w:rFonts w:hint="eastAsia" w:ascii="仿宋_GB2312" w:hAnsi="宋体" w:eastAsia="仿宋_GB2312" w:cs="Times New Roman"/>
                <w:kern w:val="0"/>
                <w:lang w:val="en-US" w:eastAsia="zh-CN"/>
              </w:rPr>
              <w:t>168.00</w:t>
            </w:r>
            <w:r>
              <w:rPr>
                <w:rFonts w:hint="eastAsia" w:ascii="仿宋_GB2312" w:hAnsi="宋体" w:eastAsia="仿宋_GB2312" w:cs="Times New Roman"/>
                <w:kern w:val="0"/>
              </w:rPr>
              <w:t>万元</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92.11万元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 xml:space="preserve">社会效益 </w:t>
            </w:r>
          </w:p>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指标</w:t>
            </w:r>
          </w:p>
        </w:tc>
        <w:tc>
          <w:tcPr>
            <w:tcW w:w="2542" w:type="dxa"/>
            <w:gridSpan w:val="3"/>
            <w:vAlign w:val="center"/>
          </w:tcPr>
          <w:p>
            <w:pPr>
              <w:widowControl/>
              <w:snapToGrid w:val="0"/>
              <w:jc w:val="center"/>
              <w:rPr>
                <w:rFonts w:ascii="仿宋_GB2312" w:hAnsi="宋体" w:eastAsia="仿宋_GB2312" w:cs="Times New Roman"/>
                <w:kern w:val="0"/>
                <w:sz w:val="21"/>
                <w:szCs w:val="22"/>
                <w:lang w:val="en-US" w:eastAsia="zh-CN" w:bidi="ar-SA"/>
              </w:rPr>
            </w:pPr>
            <w:r>
              <w:rPr>
                <w:rFonts w:hint="eastAsia" w:ascii="仿宋_GB2312" w:hAnsi="宋体" w:eastAsia="仿宋_GB2312" w:cs="Times New Roman"/>
                <w:kern w:val="0"/>
              </w:rPr>
              <w:t>降低污泥造成的影响</w:t>
            </w:r>
          </w:p>
        </w:tc>
        <w:tc>
          <w:tcPr>
            <w:tcW w:w="1734" w:type="dxa"/>
            <w:vAlign w:val="center"/>
          </w:tcPr>
          <w:p>
            <w:pPr>
              <w:widowControl/>
              <w:snapToGrid w:val="0"/>
              <w:jc w:val="center"/>
              <w:rPr>
                <w:rFonts w:ascii="仿宋_GB2312" w:hAnsi="宋体" w:eastAsia="仿宋_GB2312" w:cs="Times New Roman"/>
                <w:kern w:val="0"/>
                <w:sz w:val="21"/>
                <w:szCs w:val="22"/>
                <w:lang w:val="en-US" w:eastAsia="zh-CN" w:bidi="ar-SA"/>
              </w:rPr>
            </w:pPr>
            <w:r>
              <w:rPr>
                <w:rFonts w:hint="eastAsia" w:ascii="仿宋_GB2312" w:hAnsi="宋体" w:eastAsia="仿宋_GB2312" w:cs="Times New Roman"/>
                <w:kern w:val="0"/>
              </w:rPr>
              <w:t>降低</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生态效益</w:t>
            </w:r>
          </w:p>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指标</w:t>
            </w:r>
          </w:p>
        </w:tc>
        <w:tc>
          <w:tcPr>
            <w:tcW w:w="254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生态环境优化率</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≥90%</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45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542"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污泥污染减少</w:t>
            </w:r>
          </w:p>
        </w:tc>
        <w:tc>
          <w:tcPr>
            <w:tcW w:w="1734"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减少</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45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542"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群众满意度</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color w:val="FF0000"/>
                <w:kern w:val="0"/>
                <w:lang w:val="en-US" w:eastAsia="zh-CN"/>
              </w:rPr>
            </w:pPr>
            <w:r>
              <w:rPr>
                <w:rFonts w:hint="eastAsia" w:ascii="仿宋_GB2312" w:hAnsi="宋体" w:eastAsia="仿宋_GB2312" w:cs="Times New Roman"/>
                <w:color w:val="auto"/>
                <w:kern w:val="0"/>
                <w:lang w:val="en-US" w:eastAsia="zh-CN"/>
              </w:rPr>
              <w:t>污泥处置费按260元/吨收取，按实际污泥处置吨数结算，实际本年污泥处置吨数减少，所以产生差异。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按照合同内容，污泥处置费按260元/吨收取，编制预算时应考虑实际情况，结合实际情况合理推断污泥处置数量。</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附件1-3</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年度房产工作运作经费项目自评表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634"/>
        <w:gridCol w:w="1734"/>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房产工作运作经费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334"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422"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326.39万元</w:t>
            </w:r>
          </w:p>
        </w:tc>
        <w:tc>
          <w:tcPr>
            <w:tcW w:w="1334"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305.02万元</w:t>
            </w:r>
          </w:p>
        </w:tc>
        <w:tc>
          <w:tcPr>
            <w:tcW w:w="3422"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734"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公共租赁住房的运营指导</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≥4次</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679" w:type="dxa"/>
            <w:gridSpan w:val="3"/>
            <w:vAlign w:val="center"/>
          </w:tcPr>
          <w:p>
            <w:pPr>
              <w:widowControl/>
              <w:tabs>
                <w:tab w:val="left" w:pos="399"/>
              </w:tabs>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对物业管理工作进行暗访</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≥1次</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指导建议可执行率</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物业管理质量合格率</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≥90%</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完成任务时间</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≤1年</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679" w:type="dxa"/>
            <w:gridSpan w:val="3"/>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总成本</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w:t>
            </w:r>
            <w:r>
              <w:rPr>
                <w:rFonts w:hint="eastAsia" w:ascii="仿宋_GB2312" w:hAnsi="宋体" w:eastAsia="仿宋_GB2312" w:cs="Times New Roman"/>
                <w:kern w:val="0"/>
                <w:lang w:val="en-US" w:eastAsia="zh-CN"/>
              </w:rPr>
              <w:t>326.39</w:t>
            </w:r>
            <w:r>
              <w:rPr>
                <w:rFonts w:hint="eastAsia" w:ascii="仿宋_GB2312" w:hAnsi="宋体" w:eastAsia="仿宋_GB2312" w:cs="Times New Roman"/>
                <w:kern w:val="0"/>
              </w:rPr>
              <w:t>万元</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305.02万元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效益指标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经济效益 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公租房使用效率</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≥95%</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保障社会稳定</w:t>
            </w:r>
          </w:p>
        </w:tc>
        <w:tc>
          <w:tcPr>
            <w:tcW w:w="1734"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有效保障</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有效保障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物业管理水平提高</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提高</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居民幸福指数</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提升</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679"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群众满意度</w:t>
            </w:r>
          </w:p>
        </w:tc>
        <w:tc>
          <w:tcPr>
            <w:tcW w:w="1734"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预算结合实际，比较精准，对以后预算有参考意义。若下年度工作目标不变，可结合本次预算费用、运营指导次数、检查次数，相应调整预算额度。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附件1-4</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年度供排水公司运转经费</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527"/>
        <w:gridCol w:w="518"/>
        <w:gridCol w:w="915"/>
        <w:gridCol w:w="1679"/>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仿宋_GB2312" w:eastAsia="仿宋_GB2312" w:cs="仿宋_GB2312"/>
                <w:color w:val="auto"/>
                <w:sz w:val="24"/>
                <w:szCs w:val="24"/>
                <w:vertAlign w:val="baseline"/>
                <w:lang w:val="en-US" w:eastAsia="zh-CN"/>
              </w:rPr>
              <w:t>供排水公司运转经费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594"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462"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5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33"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141"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52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2533.85万元</w:t>
            </w:r>
          </w:p>
        </w:tc>
        <w:tc>
          <w:tcPr>
            <w:tcW w:w="1433"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2533.85万元</w:t>
            </w:r>
          </w:p>
        </w:tc>
        <w:tc>
          <w:tcPr>
            <w:tcW w:w="31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960"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7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462"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泵站管理</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10座</w:t>
            </w:r>
          </w:p>
        </w:tc>
        <w:tc>
          <w:tcPr>
            <w:tcW w:w="1462"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10座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960"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尾水排江管网</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≥4000米</w:t>
            </w:r>
          </w:p>
        </w:tc>
        <w:tc>
          <w:tcPr>
            <w:tcW w:w="1462"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4000米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10座提升泵站运行正常</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正常</w:t>
            </w:r>
          </w:p>
        </w:tc>
        <w:tc>
          <w:tcPr>
            <w:tcW w:w="1462"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尾水正常排放率</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≥98%</w:t>
            </w:r>
          </w:p>
        </w:tc>
        <w:tc>
          <w:tcPr>
            <w:tcW w:w="1462"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泵站维修及时率</w:t>
            </w:r>
          </w:p>
        </w:tc>
        <w:tc>
          <w:tcPr>
            <w:tcW w:w="1679"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c>
          <w:tcPr>
            <w:tcW w:w="1462"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960"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总成本</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Times New Roman"/>
                <w:kern w:val="0"/>
                <w:lang w:val="en-US" w:eastAsia="zh-CN"/>
              </w:rPr>
              <w:t>2533.85</w:t>
            </w:r>
            <w:r>
              <w:rPr>
                <w:rFonts w:hint="default" w:ascii="仿宋_GB2312" w:hAnsi="宋体" w:eastAsia="仿宋_GB2312" w:cs="仿宋_GB2312"/>
                <w:i w:val="0"/>
                <w:iCs w:val="0"/>
                <w:color w:val="000000"/>
                <w:kern w:val="0"/>
                <w:sz w:val="21"/>
                <w:szCs w:val="21"/>
                <w:u w:val="none"/>
                <w:lang w:val="en-US" w:eastAsia="zh-CN" w:bidi="ar"/>
              </w:rPr>
              <w:t>万元</w:t>
            </w:r>
          </w:p>
        </w:tc>
        <w:tc>
          <w:tcPr>
            <w:tcW w:w="1462"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2533.85万元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尾水排江管网运行通畅</w:t>
            </w:r>
          </w:p>
        </w:tc>
        <w:tc>
          <w:tcPr>
            <w:tcW w:w="1679"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畅通</w:t>
            </w:r>
          </w:p>
        </w:tc>
        <w:tc>
          <w:tcPr>
            <w:tcW w:w="1462"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泵站正常运行率</w:t>
            </w:r>
          </w:p>
        </w:tc>
        <w:tc>
          <w:tcPr>
            <w:tcW w:w="1679"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100%</w:t>
            </w:r>
          </w:p>
        </w:tc>
        <w:tc>
          <w:tcPr>
            <w:tcW w:w="1462"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960"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群众满意度</w:t>
            </w:r>
          </w:p>
        </w:tc>
        <w:tc>
          <w:tcPr>
            <w:tcW w:w="1679"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w:t>
            </w:r>
          </w:p>
        </w:tc>
        <w:tc>
          <w:tcPr>
            <w:tcW w:w="1462"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color w:val="000000" w:themeColor="text1"/>
                <w:kern w:val="0"/>
                <w:lang w:val="en-US" w:eastAsia="zh-CN"/>
                <w14:textFill>
                  <w14:solidFill>
                    <w14:schemeClr w14:val="tx1"/>
                  </w14:solidFill>
                </w14:textFill>
              </w:rPr>
              <w:t>该项目包含污水处理费，若下年度工作目标不变，污水处理费用从该项目分离，分离后相应调整预算额度。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附件1-5</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年度质检站工作经费</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18"/>
        <w:gridCol w:w="1276"/>
        <w:gridCol w:w="1366"/>
        <w:gridCol w:w="585"/>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283" w:type="dxa"/>
            <w:gridSpan w:val="6"/>
            <w:vAlign w:val="center"/>
          </w:tcPr>
          <w:p>
            <w:pPr>
              <w:keepNext w:val="0"/>
              <w:keepLines w:val="0"/>
              <w:widowControl/>
              <w:suppressLineNumbers w:val="0"/>
              <w:jc w:val="left"/>
              <w:textAlignment w:val="center"/>
              <w:rPr>
                <w:rFonts w:ascii="宋体" w:hAnsi="宋体" w:eastAsia="宋体" w:cs="宋体"/>
                <w:i w:val="0"/>
                <w:iCs w:val="0"/>
                <w:color w:val="000000"/>
                <w:kern w:val="2"/>
                <w:sz w:val="18"/>
                <w:szCs w:val="18"/>
                <w:u w:val="none"/>
                <w:lang w:val="en-US" w:eastAsia="zh-CN" w:bidi="ar-SA"/>
              </w:rPr>
            </w:pPr>
            <w:r>
              <w:rPr>
                <w:rFonts w:hint="eastAsia" w:ascii="仿宋_GB2312" w:hAnsi="宋体" w:eastAsia="仿宋_GB2312" w:cs="仿宋_GB2312"/>
                <w:kern w:val="0"/>
                <w:lang w:val="en-US" w:eastAsia="zh-CN"/>
              </w:rPr>
              <w:t>质检站工作经费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227"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283"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283"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283"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276" w:type="dxa"/>
            <w:vAlign w:val="center"/>
          </w:tcPr>
          <w:p>
            <w:pPr>
              <w:widowControl/>
              <w:snapToGrid w:val="0"/>
              <w:jc w:val="center"/>
              <w:rPr>
                <w:rFonts w:ascii="仿宋_GB2312" w:hAnsi="宋体" w:eastAsia="仿宋_GB2312" w:cs="Times New Roman"/>
                <w:kern w:val="0"/>
              </w:rPr>
            </w:pPr>
          </w:p>
        </w:tc>
        <w:tc>
          <w:tcPr>
            <w:tcW w:w="136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326"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5" w:type="dxa"/>
            <w:gridSpan w:val="2"/>
            <w:vMerge w:val="continue"/>
            <w:vAlign w:val="center"/>
          </w:tcPr>
          <w:p>
            <w:pPr>
              <w:widowControl/>
              <w:snapToGrid w:val="0"/>
              <w:jc w:val="center"/>
              <w:rPr>
                <w:rFonts w:ascii="仿宋_GB2312" w:hAnsi="宋体" w:eastAsia="仿宋_GB2312" w:cs="Times New Roman"/>
                <w:kern w:val="0"/>
              </w:rPr>
            </w:pPr>
          </w:p>
        </w:tc>
        <w:tc>
          <w:tcPr>
            <w:tcW w:w="127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66"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209.30万元</w:t>
            </w:r>
          </w:p>
        </w:tc>
        <w:tc>
          <w:tcPr>
            <w:tcW w:w="1326"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207.15万元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918"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27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692"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276"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692"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全区建筑工地大检查</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≥30个</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snapToGrid w:val="0"/>
              <w:jc w:val="center"/>
              <w:rPr>
                <w:rFonts w:ascii="仿宋_GB2312" w:hAnsi="宋体" w:eastAsia="仿宋_GB2312" w:cs="Times New Roman"/>
                <w:kern w:val="0"/>
              </w:rPr>
            </w:pPr>
          </w:p>
        </w:tc>
        <w:tc>
          <w:tcPr>
            <w:tcW w:w="1276" w:type="dxa"/>
            <w:vMerge w:val="continue"/>
            <w:vAlign w:val="center"/>
          </w:tcPr>
          <w:p>
            <w:pPr>
              <w:widowControl/>
              <w:snapToGrid w:val="0"/>
              <w:jc w:val="center"/>
              <w:rPr>
                <w:rFonts w:ascii="仿宋_GB2312" w:hAnsi="宋体" w:eastAsia="仿宋_GB2312" w:cs="Times New Roman"/>
                <w:kern w:val="0"/>
              </w:rPr>
            </w:pPr>
          </w:p>
        </w:tc>
        <w:tc>
          <w:tcPr>
            <w:tcW w:w="2692"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建档案综合服务业务指导频次</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≥10次</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Merge w:val="continue"/>
            <w:vAlign w:val="center"/>
          </w:tcPr>
          <w:p>
            <w:pPr>
              <w:widowControl/>
              <w:snapToGrid w:val="0"/>
              <w:jc w:val="center"/>
              <w:rPr>
                <w:rFonts w:ascii="仿宋_GB2312" w:hAnsi="宋体" w:eastAsia="仿宋_GB2312" w:cs="Times New Roman"/>
                <w:kern w:val="0"/>
              </w:rPr>
            </w:pPr>
          </w:p>
        </w:tc>
        <w:tc>
          <w:tcPr>
            <w:tcW w:w="2692"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信访事件每月关注频率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≥28次</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692"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事故发生率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692"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检查完成时间</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年末</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年末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Merge w:val="continue"/>
            <w:vAlign w:val="center"/>
          </w:tcPr>
          <w:p>
            <w:pPr>
              <w:widowControl/>
              <w:snapToGrid w:val="0"/>
              <w:jc w:val="center"/>
              <w:rPr>
                <w:rFonts w:hint="eastAsia" w:ascii="仿宋_GB2312" w:hAnsi="宋体" w:eastAsia="仿宋_GB2312" w:cs="仿宋_GB2312"/>
                <w:kern w:val="0"/>
                <w:lang w:val="en-US" w:eastAsia="zh-CN"/>
              </w:rPr>
            </w:pPr>
          </w:p>
        </w:tc>
        <w:tc>
          <w:tcPr>
            <w:tcW w:w="2692" w:type="dxa"/>
            <w:gridSpan w:val="3"/>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信访时间回复及时率</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692"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预算成本控制数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Times New Roman"/>
                <w:kern w:val="0"/>
                <w:lang w:val="en-US" w:eastAsia="zh-CN"/>
              </w:rPr>
              <w:t>209.30万元</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207.15万元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widowControl/>
              <w:snapToGrid w:val="0"/>
              <w:jc w:val="center"/>
              <w:rPr>
                <w:rFonts w:ascii="仿宋_GB2312" w:hAnsi="宋体" w:eastAsia="仿宋_GB2312" w:cs="Times New Roman"/>
                <w:kern w:val="0"/>
              </w:rPr>
            </w:pPr>
          </w:p>
        </w:tc>
        <w:tc>
          <w:tcPr>
            <w:tcW w:w="918"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效益指标</w:t>
            </w:r>
          </w:p>
        </w:tc>
        <w:tc>
          <w:tcPr>
            <w:tcW w:w="1276" w:type="dxa"/>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生态环境</w:t>
            </w:r>
          </w:p>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指标</w:t>
            </w:r>
          </w:p>
        </w:tc>
        <w:tc>
          <w:tcPr>
            <w:tcW w:w="2692" w:type="dxa"/>
            <w:gridSpan w:val="3"/>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建筑工程环境改善率</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显著改善</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sz w:val="21"/>
                <w:szCs w:val="22"/>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显著改善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widowControl/>
              <w:snapToGrid w:val="0"/>
              <w:jc w:val="center"/>
              <w:rPr>
                <w:rFonts w:ascii="仿宋_GB2312" w:hAnsi="宋体" w:eastAsia="仿宋_GB2312" w:cs="Times New Roman"/>
                <w:kern w:val="0"/>
              </w:rPr>
            </w:pPr>
          </w:p>
        </w:tc>
        <w:tc>
          <w:tcPr>
            <w:tcW w:w="918" w:type="dxa"/>
            <w:vMerge w:val="continue"/>
            <w:vAlign w:val="center"/>
          </w:tcPr>
          <w:p>
            <w:pPr>
              <w:widowControl/>
              <w:snapToGrid w:val="0"/>
              <w:jc w:val="center"/>
              <w:rPr>
                <w:rFonts w:ascii="仿宋_GB2312" w:hAnsi="宋体" w:eastAsia="仿宋_GB2312" w:cs="Times New Roman"/>
                <w:kern w:val="0"/>
              </w:rPr>
            </w:pPr>
          </w:p>
        </w:tc>
        <w:tc>
          <w:tcPr>
            <w:tcW w:w="1276"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692"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提高建筑工程质量</w:t>
            </w:r>
          </w:p>
        </w:tc>
        <w:tc>
          <w:tcPr>
            <w:tcW w:w="1627"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提高</w:t>
            </w:r>
          </w:p>
        </w:tc>
        <w:tc>
          <w:tcPr>
            <w:tcW w:w="1688"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val="en-US"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vMerge w:val="continue"/>
            <w:vAlign w:val="center"/>
          </w:tcPr>
          <w:p>
            <w:pPr>
              <w:widowControl/>
              <w:snapToGrid w:val="0"/>
              <w:jc w:val="center"/>
              <w:rPr>
                <w:rFonts w:ascii="仿宋_GB2312" w:hAnsi="宋体" w:eastAsia="仿宋_GB2312" w:cs="Times New Roman"/>
                <w:kern w:val="0"/>
              </w:rPr>
            </w:pPr>
          </w:p>
        </w:tc>
        <w:tc>
          <w:tcPr>
            <w:tcW w:w="91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27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692"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群众满意度</w:t>
            </w:r>
          </w:p>
        </w:tc>
        <w:tc>
          <w:tcPr>
            <w:tcW w:w="1627"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0</w:t>
            </w:r>
            <w:r>
              <w:rPr>
                <w:rFonts w:hint="default" w:ascii="仿宋_GB2312" w:hAnsi="宋体" w:eastAsia="仿宋_GB2312" w:cs="仿宋_GB2312"/>
                <w:i w:val="0"/>
                <w:iCs w:val="0"/>
                <w:color w:val="000000"/>
                <w:kern w:val="0"/>
                <w:sz w:val="21"/>
                <w:szCs w:val="21"/>
                <w:u w:val="none"/>
                <w:lang w:val="en-US" w:eastAsia="zh-CN" w:bidi="ar"/>
              </w:rPr>
              <w:t>%</w:t>
            </w:r>
          </w:p>
        </w:tc>
        <w:tc>
          <w:tcPr>
            <w:tcW w:w="1688" w:type="dxa"/>
            <w:vAlign w:val="center"/>
          </w:tcPr>
          <w:p>
            <w:pPr>
              <w:widowControl/>
              <w:snapToGrid w:val="0"/>
              <w:jc w:val="center"/>
              <w:rPr>
                <w:rFonts w:ascii="仿宋_GB2312" w:hAnsi="宋体" w:eastAsia="仿宋_GB2312" w:cs="Times New Roman"/>
                <w:kern w:val="0"/>
                <w:sz w:val="21"/>
                <w:szCs w:val="22"/>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0</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665"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283" w:type="dxa"/>
            <w:gridSpan w:val="6"/>
            <w:vAlign w:val="center"/>
          </w:tcPr>
          <w:p>
            <w:pPr>
              <w:widowControl/>
              <w:jc w:val="both"/>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665"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283"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建筑行业不景气，结合实际情况，做好监督检查工作，若下年工作目标不变，结合实际情况，参考此次预算。</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附件1-6</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年度农村公路养护资金项目自评表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农村公路养护资金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39.30万元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33.56万元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highlight w:val="none"/>
                <w:lang w:val="en-US" w:eastAsia="zh-CN"/>
              </w:rPr>
              <w:t>85.39%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村道长度</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65公里</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eastAsia" w:ascii="仿宋" w:hAnsi="仿宋" w:eastAsia="仿宋" w:cs="仿宋"/>
                <w:i w:val="0"/>
                <w:iCs w:val="0"/>
                <w:color w:val="000000"/>
                <w:kern w:val="0"/>
                <w:sz w:val="20"/>
                <w:szCs w:val="20"/>
                <w:u w:val="none"/>
                <w:lang w:val="en-US" w:eastAsia="zh-CN" w:bidi="ar"/>
              </w:rPr>
              <w:t>65公里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县道长度</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14公里</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eastAsia" w:ascii="仿宋" w:hAnsi="仿宋" w:eastAsia="仿宋" w:cs="仿宋"/>
                <w:i w:val="0"/>
                <w:iCs w:val="0"/>
                <w:color w:val="000000"/>
                <w:kern w:val="0"/>
                <w:sz w:val="20"/>
                <w:szCs w:val="20"/>
                <w:u w:val="none"/>
                <w:lang w:val="en-US" w:eastAsia="zh-CN" w:bidi="ar"/>
              </w:rPr>
              <w:t>14公里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乡道长度</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28公里</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eastAsia" w:ascii="仿宋" w:hAnsi="仿宋" w:eastAsia="仿宋" w:cs="仿宋"/>
                <w:i w:val="0"/>
                <w:iCs w:val="0"/>
                <w:color w:val="000000"/>
                <w:kern w:val="0"/>
                <w:sz w:val="20"/>
                <w:szCs w:val="20"/>
                <w:u w:val="none"/>
                <w:lang w:val="en-US" w:eastAsia="zh-CN" w:bidi="ar"/>
              </w:rPr>
              <w:t>28公里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left"/>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农村道路隐患排查覆盖率</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100%</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left"/>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0"/>
                <w:szCs w:val="20"/>
                <w:u w:val="none"/>
                <w:lang w:val="en-US" w:eastAsia="zh-CN" w:bidi="ar"/>
              </w:rPr>
              <w:t>修复破损道路及时率</w:t>
            </w:r>
          </w:p>
        </w:tc>
        <w:tc>
          <w:tcPr>
            <w:tcW w:w="1627"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≥95%</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预算成本控制数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r>
              <w:rPr>
                <w:rFonts w:hint="eastAsia" w:ascii="仿宋_GB2312" w:hAnsi="宋体" w:eastAsia="仿宋_GB2312" w:cs="Times New Roman"/>
                <w:kern w:val="0"/>
                <w:lang w:val="en-US" w:eastAsia="zh-CN"/>
              </w:rPr>
              <w:t>39.30</w:t>
            </w:r>
            <w:r>
              <w:rPr>
                <w:rFonts w:hint="eastAsia" w:ascii="仿宋" w:hAnsi="仿宋" w:eastAsia="仿宋" w:cs="仿宋"/>
                <w:i w:val="0"/>
                <w:iCs w:val="0"/>
                <w:color w:val="000000"/>
                <w:kern w:val="0"/>
                <w:sz w:val="21"/>
                <w:szCs w:val="21"/>
                <w:u w:val="none"/>
                <w:lang w:val="en-US" w:eastAsia="zh-CN" w:bidi="ar"/>
              </w:rPr>
              <w:t>万元</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val="en-US" w:eastAsia="zh-CN"/>
              </w:rPr>
              <w:t>33.56万元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效益指标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保障村民安全出行</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有效保障</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有保障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农村道路管理标准化率</w:t>
            </w:r>
          </w:p>
        </w:tc>
        <w:tc>
          <w:tcPr>
            <w:tcW w:w="1627"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≥98%</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村民满意度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部分资金尚未支付。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按合同要求，按审批手续，做好资金支付计划。若下年度工作目标不变，项目经费预算可保持不变。</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附件1-7</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年度城镇保障性安居工程住房</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租赁补贴项目自评表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城镇保障性安居工程住房租赁补贴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hint="eastAsia" w:ascii="仿宋_GB2312" w:hAnsi="宋体" w:eastAsia="仿宋_GB2312" w:cs="Times New Roman"/>
                <w:kern w:val="0"/>
                <w:lang w:eastAsia="zh-CN"/>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hint="eastAsia" w:ascii="仿宋_GB2312" w:hAnsi="宋体" w:eastAsia="仿宋_GB2312" w:cs="Times New Roman"/>
                <w:kern w:val="0"/>
                <w:lang w:eastAsia="zh-CN"/>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0.71万元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0.28万元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highlight w:val="none"/>
                <w:lang w:val="en-US" w:eastAsia="zh-CN"/>
              </w:rPr>
              <w:t>39.44%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补贴</w:t>
            </w:r>
            <w:r>
              <w:rPr>
                <w:rFonts w:hint="default" w:ascii="仿宋_GB2312" w:hAnsi="宋体" w:eastAsia="仿宋_GB2312" w:cs="仿宋_GB2312"/>
                <w:kern w:val="0"/>
                <w:lang w:val="en-US" w:eastAsia="zh-CN"/>
              </w:rPr>
              <w:t>次数</w:t>
            </w:r>
          </w:p>
        </w:tc>
        <w:tc>
          <w:tcPr>
            <w:tcW w:w="1627" w:type="dxa"/>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4</w:t>
            </w:r>
            <w:r>
              <w:rPr>
                <w:rFonts w:hint="default" w:ascii="仿宋_GB2312" w:hAnsi="宋体" w:eastAsia="仿宋_GB2312" w:cs="仿宋_GB2312"/>
                <w:kern w:val="0"/>
                <w:lang w:val="en-US" w:eastAsia="zh-CN"/>
              </w:rPr>
              <w:t>次</w:t>
            </w:r>
          </w:p>
        </w:tc>
        <w:tc>
          <w:tcPr>
            <w:tcW w:w="1688" w:type="dxa"/>
            <w:vAlign w:val="center"/>
          </w:tcPr>
          <w:p>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补贴发放及时率</w:t>
            </w:r>
          </w:p>
        </w:tc>
        <w:tc>
          <w:tcPr>
            <w:tcW w:w="1627" w:type="dxa"/>
            <w:vAlign w:val="center"/>
          </w:tcPr>
          <w:p>
            <w:pPr>
              <w:widowControl/>
              <w:snapToGrid w:val="0"/>
              <w:jc w:val="center"/>
              <w:rPr>
                <w:rFonts w:hint="eastAsia" w:ascii="仿宋_GB2312" w:hAnsi="宋体" w:eastAsia="仿宋_GB2312" w:cs="仿宋_GB2312"/>
                <w:kern w:val="0"/>
                <w:lang w:val="en-US" w:eastAsia="zh-CN"/>
              </w:rPr>
            </w:pPr>
            <w:r>
              <w:rPr>
                <w:rFonts w:hint="default" w:ascii="仿宋_GB2312" w:hAnsi="宋体" w:eastAsia="仿宋_GB2312" w:cs="仿宋_GB2312"/>
                <w:kern w:val="0"/>
                <w:lang w:val="en-US" w:eastAsia="zh-CN"/>
              </w:rPr>
              <w:t>≥95%</w:t>
            </w:r>
          </w:p>
        </w:tc>
        <w:tc>
          <w:tcPr>
            <w:tcW w:w="1688"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资金发放及时率</w:t>
            </w:r>
          </w:p>
        </w:tc>
        <w:tc>
          <w:tcPr>
            <w:tcW w:w="1627" w:type="dxa"/>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100%</w:t>
            </w:r>
          </w:p>
        </w:tc>
        <w:tc>
          <w:tcPr>
            <w:tcW w:w="1688" w:type="dxa"/>
            <w:vAlign w:val="center"/>
          </w:tcPr>
          <w:p>
            <w:pPr>
              <w:widowControl/>
              <w:snapToGrid w:val="0"/>
              <w:jc w:val="center"/>
              <w:rPr>
                <w:rFonts w:hint="eastAsia" w:ascii="仿宋_GB2312" w:hAnsi="宋体" w:eastAsia="仿宋_GB2312" w:cs="仿宋_GB2312"/>
                <w:kern w:val="0"/>
              </w:rPr>
            </w:pPr>
            <w:r>
              <w:rPr>
                <w:rFonts w:hint="eastAsia" w:ascii="仿宋_GB2312" w:hAnsi="宋体" w:eastAsia="仿宋_GB2312" w:cs="仿宋_GB2312"/>
                <w:kern w:val="0"/>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预算成本控制数</w:t>
            </w:r>
          </w:p>
        </w:tc>
        <w:tc>
          <w:tcPr>
            <w:tcW w:w="1627" w:type="dxa"/>
            <w:vAlign w:val="center"/>
          </w:tcPr>
          <w:p>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≦0.71万元</w:t>
            </w:r>
          </w:p>
        </w:tc>
        <w:tc>
          <w:tcPr>
            <w:tcW w:w="1688" w:type="dxa"/>
            <w:vAlign w:val="center"/>
          </w:tcPr>
          <w:p>
            <w:pPr>
              <w:widowControl/>
              <w:snapToGrid w:val="0"/>
              <w:jc w:val="center"/>
              <w:rPr>
                <w:rFonts w:hint="eastAsia" w:ascii="仿宋_GB2312" w:hAnsi="宋体" w:eastAsia="仿宋_GB2312" w:cs="仿宋_GB2312"/>
                <w:kern w:val="0"/>
              </w:rPr>
            </w:pPr>
            <w:r>
              <w:rPr>
                <w:rFonts w:hint="eastAsia" w:ascii="仿宋_GB2312" w:hAnsi="宋体" w:eastAsia="仿宋_GB2312" w:cs="仿宋_GB2312"/>
                <w:kern w:val="0"/>
                <w:lang w:val="en-US" w:eastAsia="zh-CN"/>
              </w:rPr>
              <w:t>0.28万元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default" w:ascii="仿宋_GB2312" w:hAnsi="宋体" w:eastAsia="仿宋_GB2312" w:cs="仿宋_GB2312"/>
                <w:kern w:val="0"/>
                <w:lang w:val="en-US" w:eastAsia="zh-CN"/>
              </w:rPr>
              <w:t>提高办事效率</w:t>
            </w:r>
          </w:p>
        </w:tc>
        <w:tc>
          <w:tcPr>
            <w:tcW w:w="1627" w:type="dxa"/>
            <w:vAlign w:val="center"/>
          </w:tcPr>
          <w:p>
            <w:pPr>
              <w:widowControl/>
              <w:snapToGrid w:val="0"/>
              <w:jc w:val="center"/>
              <w:rPr>
                <w:rFonts w:hint="default" w:ascii="仿宋_GB2312" w:hAnsi="宋体" w:eastAsia="仿宋_GB2312" w:cs="仿宋_GB2312"/>
                <w:kern w:val="0"/>
                <w:lang w:val="en-US" w:eastAsia="zh-CN"/>
              </w:rPr>
            </w:pPr>
            <w:r>
              <w:rPr>
                <w:rFonts w:hint="default" w:ascii="仿宋_GB2312" w:hAnsi="宋体" w:eastAsia="仿宋_GB2312" w:cs="仿宋_GB2312"/>
                <w:kern w:val="0"/>
                <w:lang w:val="en-US" w:eastAsia="zh-CN"/>
              </w:rPr>
              <w:t>提高</w:t>
            </w:r>
          </w:p>
        </w:tc>
        <w:tc>
          <w:tcPr>
            <w:tcW w:w="1688"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default" w:ascii="仿宋_GB2312" w:hAnsi="宋体" w:eastAsia="仿宋_GB2312" w:cs="仿宋_GB2312"/>
                <w:kern w:val="0"/>
                <w:lang w:val="en-US" w:eastAsia="zh-CN"/>
              </w:rPr>
              <w:t>生活保障</w:t>
            </w:r>
          </w:p>
        </w:tc>
        <w:tc>
          <w:tcPr>
            <w:tcW w:w="1627"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≥96%</w:t>
            </w:r>
          </w:p>
        </w:tc>
        <w:tc>
          <w:tcPr>
            <w:tcW w:w="1688"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widowControl/>
              <w:snapToGrid w:val="0"/>
              <w:jc w:val="center"/>
              <w:rPr>
                <w:rFonts w:hint="eastAsia" w:ascii="仿宋_GB2312" w:hAnsi="宋体" w:eastAsia="仿宋_GB2312" w:cs="仿宋_GB2312"/>
                <w:kern w:val="0"/>
                <w:lang w:val="en-US" w:eastAsia="zh-CN"/>
              </w:rPr>
            </w:pPr>
            <w:r>
              <w:rPr>
                <w:rFonts w:hint="default" w:ascii="仿宋_GB2312" w:hAnsi="宋体" w:eastAsia="仿宋_GB2312" w:cs="仿宋_GB2312"/>
                <w:kern w:val="0"/>
                <w:lang w:val="en-US" w:eastAsia="zh-CN"/>
              </w:rPr>
              <w:t>满意度</w:t>
            </w:r>
          </w:p>
        </w:tc>
        <w:tc>
          <w:tcPr>
            <w:tcW w:w="1627"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≥96%</w:t>
            </w:r>
          </w:p>
        </w:tc>
        <w:tc>
          <w:tcPr>
            <w:tcW w:w="1688" w:type="dxa"/>
            <w:vAlign w:val="center"/>
          </w:tcPr>
          <w:p>
            <w:pPr>
              <w:widowControl/>
              <w:snapToGrid w:val="0"/>
              <w:jc w:val="center"/>
              <w:rPr>
                <w:rFonts w:hint="eastAsia" w:ascii="仿宋_GB2312" w:hAnsi="宋体" w:eastAsia="仿宋_GB2312" w:cs="仿宋_GB2312"/>
                <w:kern w:val="0"/>
              </w:rPr>
            </w:pPr>
            <w:r>
              <w:rPr>
                <w:rFonts w:hint="default" w:ascii="仿宋_GB2312" w:hAnsi="宋体" w:eastAsia="仿宋_GB2312" w:cs="仿宋_GB2312"/>
                <w:kern w:val="0"/>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both"/>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我区于4月份中旬收到市财政局拨付给我区财金局 2023年全市中央财政城镇保障性安居工程补助项目资金 0.8万元，此笔资金用于发放我区2户(严爱华、吕桂琴)住房租赁补贴。因我区财金局转拨资金时将 2023年全市中央财政城镇保障性安居工程补助项目资金名称错改为房产运作工作经费项目名称，导致我局在发放严爱华、吕桂琴一季度住房租赁补贴 0.0936万元时出现了出现疑点问题。按规定落实整改后，将错用的房产运作工作经费项目名称按照文件要求更改为 2023年全市中央财政城镇保障性安居工程补助项目。资金每次补贴金额936元，共四次补贴，其中一次补贴用房产工作经费支付，剩余资金结转下年使用，故产生偏差。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仿宋_GB2312"/>
                <w:kern w:val="0"/>
              </w:rPr>
              <w:t>按照预算科目对应的用途开支，确保预算按计划规范执行。</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附件1-8</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年度“红黑榜”考核评价项目自评表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“红黑榜”考核评价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40.00万元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38.55万元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96.38%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检查次数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≥4次</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“红黑榜”发布</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次</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5</w:t>
            </w:r>
            <w:r>
              <w:rPr>
                <w:rFonts w:hint="default" w:ascii="仿宋_GB2312" w:hAnsi="宋体" w:eastAsia="仿宋_GB2312" w:cs="仿宋_GB2312"/>
                <w:i w:val="0"/>
                <w:iCs w:val="0"/>
                <w:color w:val="000000"/>
                <w:kern w:val="0"/>
                <w:sz w:val="21"/>
                <w:szCs w:val="21"/>
                <w:u w:val="none"/>
                <w:lang w:val="en-US" w:eastAsia="zh-CN" w:bidi="ar"/>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评分80分以上</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≥80%</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评分60分以下</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5%</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检查时间</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每季度1次</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每季度1次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每次检查费用</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w:t>
            </w:r>
            <w:r>
              <w:rPr>
                <w:rFonts w:hint="eastAsia" w:ascii="仿宋_GB2312" w:hAnsi="宋体" w:eastAsia="仿宋_GB2312" w:cs="仿宋_GB2312"/>
                <w:i w:val="0"/>
                <w:iCs w:val="0"/>
                <w:color w:val="000000"/>
                <w:kern w:val="0"/>
                <w:sz w:val="21"/>
                <w:szCs w:val="21"/>
                <w:u w:val="none"/>
                <w:lang w:val="en-US" w:eastAsia="zh-CN" w:bidi="ar"/>
              </w:rPr>
              <w:t>.00</w:t>
            </w:r>
            <w:r>
              <w:rPr>
                <w:rFonts w:hint="default" w:ascii="仿宋_GB2312" w:hAnsi="宋体" w:eastAsia="仿宋_GB2312" w:cs="仿宋_GB2312"/>
                <w:i w:val="0"/>
                <w:iCs w:val="0"/>
                <w:color w:val="000000"/>
                <w:kern w:val="0"/>
                <w:sz w:val="21"/>
                <w:szCs w:val="21"/>
                <w:u w:val="none"/>
                <w:lang w:val="en-US" w:eastAsia="zh-CN" w:bidi="ar"/>
              </w:rPr>
              <w:t>万元</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10</w:t>
            </w:r>
            <w:r>
              <w:rPr>
                <w:rFonts w:hint="eastAsia" w:ascii="仿宋_GB2312" w:hAnsi="宋体" w:eastAsia="仿宋_GB2312" w:cs="仿宋_GB2312"/>
                <w:i w:val="0"/>
                <w:iCs w:val="0"/>
                <w:color w:val="000000"/>
                <w:kern w:val="0"/>
                <w:sz w:val="21"/>
                <w:szCs w:val="21"/>
                <w:u w:val="none"/>
                <w:lang w:val="en-US" w:eastAsia="zh-CN" w:bidi="ar"/>
              </w:rPr>
              <w:t>.00</w:t>
            </w:r>
            <w:r>
              <w:rPr>
                <w:rFonts w:hint="default" w:ascii="仿宋_GB2312" w:hAnsi="宋体" w:eastAsia="仿宋_GB2312" w:cs="仿宋_GB2312"/>
                <w:i w:val="0"/>
                <w:iCs w:val="0"/>
                <w:color w:val="000000"/>
                <w:kern w:val="0"/>
                <w:sz w:val="21"/>
                <w:szCs w:val="21"/>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健全建筑市场信用体系</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健全</w:t>
            </w:r>
          </w:p>
        </w:tc>
        <w:tc>
          <w:tcPr>
            <w:tcW w:w="1688"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施工现场管理质量提升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显著提升</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显著提升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群众满意度</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0</w:t>
            </w:r>
            <w:r>
              <w:rPr>
                <w:rFonts w:hint="default" w:ascii="仿宋_GB2312" w:hAnsi="宋体" w:eastAsia="仿宋_GB2312" w:cs="仿宋_GB2312"/>
                <w:i w:val="0"/>
                <w:iCs w:val="0"/>
                <w:color w:val="000000"/>
                <w:kern w:val="0"/>
                <w:sz w:val="21"/>
                <w:szCs w:val="21"/>
                <w:u w:val="none"/>
                <w:lang w:val="en-US" w:eastAsia="zh-CN" w:bidi="ar"/>
              </w:rPr>
              <w:t>%</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0</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ascii="仿宋_GB2312" w:hAnsi="宋体" w:eastAsia="仿宋_GB2312" w:cs="Times New Roman"/>
                <w:kern w:val="0"/>
              </w:rPr>
            </w:pPr>
            <w:r>
              <w:rPr>
                <w:rFonts w:hint="eastAsia" w:ascii="仿宋_GB2312" w:hAnsi="宋体" w:eastAsia="仿宋_GB2312" w:cs="Times New Roman"/>
                <w:kern w:val="0"/>
                <w:lang w:val="en-US" w:eastAsia="zh-CN"/>
              </w:rPr>
              <w:t>2023年预算执行率高，若下年度工作目标不变，项目经费预算可根据实际需要专家人数及检查项目个数，合理测算后编制预算。</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附件1-9</w:t>
      </w:r>
    </w:p>
    <w:p>
      <w:pPr>
        <w:jc w:val="center"/>
        <w:rPr>
          <w:rFonts w:ascii="方正小标宋简体" w:hAnsi="宋体" w:eastAsia="方正小标宋简体" w:cs="Times New Roman"/>
          <w:color w:val="auto"/>
          <w:sz w:val="44"/>
          <w:szCs w:val="44"/>
        </w:rPr>
      </w:pPr>
      <w:r>
        <w:rPr>
          <w:rFonts w:hint="eastAsia" w:ascii="方正小标宋简体" w:hAnsi="宋体" w:eastAsia="方正小标宋简体" w:cs="方正小标宋简体"/>
          <w:color w:val="auto"/>
          <w:sz w:val="44"/>
          <w:szCs w:val="44"/>
          <w:lang w:val="en-US" w:eastAsia="zh-CN"/>
        </w:rPr>
        <w:t>2023</w:t>
      </w:r>
      <w:r>
        <w:rPr>
          <w:rFonts w:hint="eastAsia" w:ascii="方正小标宋简体" w:hAnsi="宋体" w:eastAsia="方正小标宋简体" w:cs="方正小标宋简体"/>
          <w:color w:val="auto"/>
          <w:sz w:val="44"/>
          <w:szCs w:val="44"/>
        </w:rPr>
        <w:t>年度保障性住房租金评估和收购房源价格评估经费项目自评表</w:t>
      </w:r>
    </w:p>
    <w:p>
      <w:pPr>
        <w:rPr>
          <w:rFonts w:cs="Times New Roman"/>
          <w:color w:val="auto"/>
        </w:rPr>
      </w:pPr>
    </w:p>
    <w:p>
      <w:pPr>
        <w:widowControl/>
        <w:jc w:val="left"/>
        <w:rPr>
          <w:rFonts w:hint="eastAsia" w:ascii="楷体_GB2312" w:hAnsi="仿宋" w:eastAsia="楷体_GB2312" w:cs="楷体_GB2312"/>
          <w:color w:val="auto"/>
          <w:kern w:val="0"/>
          <w:sz w:val="28"/>
          <w:szCs w:val="28"/>
        </w:rPr>
      </w:pPr>
      <w:r>
        <w:rPr>
          <w:rFonts w:hint="eastAsia" w:ascii="楷体_GB2312" w:hAnsi="仿宋" w:eastAsia="楷体_GB2312" w:cs="楷体_GB2312"/>
          <w:color w:val="auto"/>
          <w:kern w:val="0"/>
          <w:sz w:val="28"/>
          <w:szCs w:val="28"/>
        </w:rPr>
        <w:t>单位名称：</w:t>
      </w:r>
      <w:r>
        <w:rPr>
          <w:rFonts w:hint="eastAsia" w:ascii="楷体_GB2312" w:hAnsi="仿宋" w:eastAsia="楷体_GB2312" w:cs="楷体_GB2312"/>
          <w:color w:val="auto"/>
          <w:kern w:val="0"/>
          <w:sz w:val="28"/>
          <w:szCs w:val="28"/>
          <w:lang w:eastAsia="zh-CN"/>
        </w:rPr>
        <w:t>鄂州葛店经济技术开发区住房和城乡建设局</w:t>
      </w:r>
      <w:r>
        <w:rPr>
          <w:rFonts w:hint="eastAsia" w:ascii="楷体_GB2312" w:hAnsi="仿宋" w:eastAsia="楷体_GB2312" w:cs="楷体_GB2312"/>
          <w:color w:val="auto"/>
          <w:kern w:val="0"/>
          <w:sz w:val="28"/>
          <w:szCs w:val="28"/>
        </w:rPr>
        <w:t xml:space="preserve"> </w:t>
      </w:r>
    </w:p>
    <w:p>
      <w:pPr>
        <w:widowControl/>
        <w:jc w:val="left"/>
        <w:rPr>
          <w:rFonts w:hint="default" w:ascii="楷体_GB2312" w:hAnsi="黑体" w:eastAsia="楷体_GB2312" w:cs="Times New Roman"/>
          <w:color w:val="auto"/>
          <w:kern w:val="0"/>
          <w:sz w:val="48"/>
          <w:szCs w:val="48"/>
          <w:lang w:val="en-US" w:eastAsia="zh-CN"/>
        </w:rPr>
      </w:pPr>
      <w:r>
        <w:rPr>
          <w:rFonts w:hint="eastAsia" w:ascii="楷体_GB2312" w:hAnsi="仿宋" w:eastAsia="楷体_GB2312" w:cs="楷体_GB2312"/>
          <w:color w:val="auto"/>
          <w:kern w:val="0"/>
          <w:sz w:val="28"/>
          <w:szCs w:val="28"/>
        </w:rPr>
        <w:t>填报日期：</w:t>
      </w:r>
      <w:r>
        <w:rPr>
          <w:rFonts w:hint="eastAsia" w:ascii="楷体_GB2312" w:hAnsi="仿宋" w:eastAsia="楷体_GB2312" w:cs="楷体_GB2312"/>
          <w:color w:val="auto"/>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436"/>
        <w:gridCol w:w="609"/>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项目名称</w:t>
            </w:r>
          </w:p>
        </w:tc>
        <w:tc>
          <w:tcPr>
            <w:tcW w:w="7420" w:type="dxa"/>
            <w:gridSpan w:val="6"/>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保障性住房租金评估和收购房源价格评估经费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主管部门</w:t>
            </w:r>
          </w:p>
        </w:tc>
        <w:tc>
          <w:tcPr>
            <w:tcW w:w="3364" w:type="dxa"/>
            <w:gridSpan w:val="3"/>
            <w:vAlign w:val="center"/>
          </w:tcPr>
          <w:p>
            <w:pPr>
              <w:widowControl/>
              <w:snapToGrid w:val="0"/>
              <w:jc w:val="left"/>
              <w:rPr>
                <w:rFonts w:hint="eastAsia" w:ascii="仿宋_GB2312" w:hAnsi="宋体" w:eastAsia="仿宋_GB2312" w:cs="Times New Roman"/>
                <w:color w:val="auto"/>
                <w:kern w:val="0"/>
                <w:lang w:eastAsia="zh-CN"/>
              </w:rPr>
            </w:pPr>
            <w:r>
              <w:rPr>
                <w:rFonts w:hint="eastAsia" w:ascii="仿宋_GB2312" w:hAnsi="宋体" w:eastAsia="仿宋_GB2312" w:cs="Times New Roman"/>
                <w:color w:val="auto"/>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项目实施单位</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eastAsia="zh-CN"/>
              </w:rPr>
              <w:t>鄂州葛店经济技术开发区住房和城乡建设局</w:t>
            </w:r>
            <w:r>
              <w:rPr>
                <w:rFonts w:hint="eastAsia" w:ascii="仿宋_GB2312" w:hAnsi="宋体" w:eastAsia="仿宋_GB2312" w:cs="仿宋_GB2312"/>
                <w:color w:val="auto"/>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项目类别</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、部门预算项目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直专项</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对下转移支付项目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项目属性</w:t>
            </w:r>
          </w:p>
        </w:tc>
        <w:tc>
          <w:tcPr>
            <w:tcW w:w="7420" w:type="dxa"/>
            <w:gridSpan w:val="6"/>
            <w:vAlign w:val="center"/>
          </w:tcPr>
          <w:p>
            <w:pPr>
              <w:widowControl/>
              <w:snapToGrid w:val="0"/>
              <w:jc w:val="left"/>
              <w:rPr>
                <w:rFonts w:ascii="仿宋_GB2312" w:hAnsi="宋体" w:eastAsia="仿宋_GB2312" w:cs="仿宋_GB2312"/>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、持续性项目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、新增性项目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项目类型</w:t>
            </w:r>
          </w:p>
        </w:tc>
        <w:tc>
          <w:tcPr>
            <w:tcW w:w="7420" w:type="dxa"/>
            <w:gridSpan w:val="6"/>
            <w:vAlign w:val="center"/>
          </w:tcPr>
          <w:p>
            <w:pPr>
              <w:widowControl/>
              <w:snapToGrid w:val="0"/>
              <w:jc w:val="left"/>
              <w:rPr>
                <w:rFonts w:hint="eastAsia" w:ascii="仿宋_GB2312" w:hAnsi="宋体" w:eastAsia="仿宋_GB2312" w:cs="Times New Roman"/>
                <w:color w:val="auto"/>
                <w:kern w:val="0"/>
                <w:lang w:eastAsia="zh-CN"/>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、常年性项目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、延续性项目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、一次性项目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预算执行情况（万元）</w:t>
            </w:r>
          </w:p>
        </w:tc>
        <w:tc>
          <w:tcPr>
            <w:tcW w:w="1319" w:type="dxa"/>
            <w:vAlign w:val="center"/>
          </w:tcPr>
          <w:p>
            <w:pPr>
              <w:widowControl/>
              <w:snapToGrid w:val="0"/>
              <w:jc w:val="center"/>
              <w:rPr>
                <w:rFonts w:ascii="仿宋_GB2312" w:hAnsi="宋体" w:eastAsia="仿宋_GB2312" w:cs="Times New Roman"/>
                <w:color w:val="auto"/>
                <w:kern w:val="0"/>
              </w:rPr>
            </w:pPr>
          </w:p>
        </w:tc>
        <w:tc>
          <w:tcPr>
            <w:tcW w:w="1436"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预算数（</w:t>
            </w:r>
            <w:r>
              <w:rPr>
                <w:rFonts w:ascii="仿宋_GB2312" w:hAnsi="宋体" w:eastAsia="仿宋_GB2312" w:cs="仿宋_GB2312"/>
                <w:color w:val="auto"/>
                <w:kern w:val="0"/>
              </w:rPr>
              <w:t>A）</w:t>
            </w:r>
          </w:p>
        </w:tc>
        <w:tc>
          <w:tcPr>
            <w:tcW w:w="1350" w:type="dxa"/>
            <w:gridSpan w:val="2"/>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执行数</w:t>
            </w:r>
            <w:r>
              <w:rPr>
                <w:rFonts w:ascii="仿宋_GB2312" w:hAnsi="宋体" w:eastAsia="仿宋_GB2312" w:cs="仿宋_GB2312"/>
                <w:color w:val="auto"/>
                <w:kern w:val="0"/>
              </w:rPr>
              <w:t>（B）</w:t>
            </w:r>
          </w:p>
        </w:tc>
        <w:tc>
          <w:tcPr>
            <w:tcW w:w="3315"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执行率</w:t>
            </w:r>
            <w:r>
              <w:rPr>
                <w:rFonts w:ascii="仿宋_GB2312" w:hAnsi="宋体" w:eastAsia="仿宋_GB2312" w:cs="仿宋_GB2312"/>
                <w:color w:val="auto"/>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年度财政资金总额</w:t>
            </w:r>
          </w:p>
        </w:tc>
        <w:tc>
          <w:tcPr>
            <w:tcW w:w="1436"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32.20万元</w:t>
            </w:r>
          </w:p>
        </w:tc>
        <w:tc>
          <w:tcPr>
            <w:tcW w:w="1350"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32.20万元</w:t>
            </w:r>
          </w:p>
        </w:tc>
        <w:tc>
          <w:tcPr>
            <w:tcW w:w="3315"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年度绩效目标</w:t>
            </w:r>
            <w:r>
              <w:rPr>
                <w:rFonts w:ascii="仿宋_GB2312" w:hAnsi="宋体" w:eastAsia="仿宋_GB2312" w:cs="仿宋_GB2312"/>
                <w:color w:val="auto"/>
                <w:kern w:val="0"/>
              </w:rPr>
              <w:t>1</w:t>
            </w:r>
          </w:p>
          <w:p>
            <w:pPr>
              <w:widowControl/>
              <w:snapToGrid w:val="0"/>
              <w:jc w:val="center"/>
              <w:rPr>
                <w:rFonts w:ascii="仿宋_GB2312" w:hAnsi="宋体" w:eastAsia="仿宋_GB2312" w:cs="Times New Roman"/>
                <w:color w:val="auto"/>
                <w:kern w:val="0"/>
              </w:rPr>
            </w:pPr>
          </w:p>
        </w:tc>
        <w:tc>
          <w:tcPr>
            <w:tcW w:w="700" w:type="dxa"/>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2786" w:type="dxa"/>
            <w:gridSpan w:val="3"/>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1627"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年初目标值（</w:t>
            </w:r>
            <w:r>
              <w:rPr>
                <w:rFonts w:ascii="仿宋_GB2312" w:hAnsi="宋体" w:eastAsia="仿宋_GB2312" w:cs="仿宋_GB2312"/>
                <w:color w:val="auto"/>
                <w:kern w:val="0"/>
              </w:rPr>
              <w:t>A</w:t>
            </w:r>
            <w:r>
              <w:rPr>
                <w:rFonts w:hint="eastAsia" w:ascii="仿宋_GB2312" w:hAnsi="宋体" w:eastAsia="仿宋_GB2312" w:cs="仿宋_GB2312"/>
                <w:color w:val="auto"/>
                <w:kern w:val="0"/>
              </w:rPr>
              <w:t>）</w:t>
            </w:r>
          </w:p>
        </w:tc>
        <w:tc>
          <w:tcPr>
            <w:tcW w:w="168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实际完成值（</w:t>
            </w:r>
            <w:r>
              <w:rPr>
                <w:rFonts w:ascii="仿宋_GB2312" w:hAnsi="宋体" w:eastAsia="仿宋_GB2312" w:cs="仿宋_GB2312"/>
                <w:color w:val="auto"/>
                <w:kern w:val="0"/>
              </w:rPr>
              <w:t>B</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restart"/>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产出指标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评估数量</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4家</w:t>
            </w:r>
          </w:p>
        </w:tc>
        <w:tc>
          <w:tcPr>
            <w:tcW w:w="1688"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4家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评估准确性</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100%</w:t>
            </w:r>
          </w:p>
        </w:tc>
        <w:tc>
          <w:tcPr>
            <w:tcW w:w="1688"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sz w:val="21"/>
                <w:szCs w:val="22"/>
                <w:lang w:val="en-US" w:eastAsia="zh-CN" w:bidi="ar-SA"/>
              </w:rPr>
            </w:pPr>
            <w:r>
              <w:rPr>
                <w:rFonts w:hint="eastAsia" w:ascii="仿宋_GB2312" w:hAnsi="宋体" w:eastAsia="仿宋_GB2312" w:cs="仿宋_GB2312"/>
                <w:color w:val="auto"/>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评估及时性</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100%</w:t>
            </w:r>
          </w:p>
        </w:tc>
        <w:tc>
          <w:tcPr>
            <w:tcW w:w="1688"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hint="default" w:ascii="仿宋_GB2312" w:hAnsi="宋体" w:eastAsia="仿宋_GB2312" w:cs="Times New Roman"/>
                <w:color w:val="auto"/>
                <w:kern w:val="0"/>
                <w:lang w:val="en-US"/>
              </w:rPr>
            </w:pPr>
            <w:r>
              <w:rPr>
                <w:rFonts w:hint="eastAsia" w:ascii="仿宋_GB2312" w:hAnsi="宋体" w:eastAsia="仿宋_GB2312" w:cs="仿宋_GB2312"/>
                <w:color w:val="auto"/>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预算控制数</w:t>
            </w:r>
          </w:p>
        </w:tc>
        <w:tc>
          <w:tcPr>
            <w:tcW w:w="1627"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≤32.20元</w:t>
            </w:r>
          </w:p>
        </w:tc>
        <w:tc>
          <w:tcPr>
            <w:tcW w:w="1688"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32.20万元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保障性住房房源有保障</w:t>
            </w:r>
          </w:p>
        </w:tc>
        <w:tc>
          <w:tcPr>
            <w:tcW w:w="1627"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仿宋_GB2312"/>
                <w:i w:val="0"/>
                <w:iCs w:val="0"/>
                <w:color w:val="auto"/>
                <w:kern w:val="2"/>
                <w:sz w:val="21"/>
                <w:szCs w:val="21"/>
                <w:u w:val="none"/>
                <w:lang w:val="en-US" w:eastAsia="zh-CN" w:bidi="ar-SA"/>
              </w:rPr>
              <w:t>有保障</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i w:val="0"/>
                <w:iCs w:val="0"/>
                <w:color w:val="auto"/>
                <w:kern w:val="2"/>
                <w:sz w:val="21"/>
                <w:szCs w:val="21"/>
                <w:u w:val="none"/>
                <w:lang w:val="en-US" w:eastAsia="zh-CN" w:bidi="ar-SA"/>
              </w:rPr>
              <w:t>有保障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保障性住房租金合理</w:t>
            </w:r>
          </w:p>
        </w:tc>
        <w:tc>
          <w:tcPr>
            <w:tcW w:w="1627"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合理</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val="en-US" w:eastAsia="zh-CN"/>
              </w:rPr>
              <w:t>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319"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Times New Roman"/>
                <w:color w:val="auto"/>
                <w:kern w:val="0"/>
              </w:rPr>
              <w:t>服务对象满意度指标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受益对象满意度</w:t>
            </w:r>
          </w:p>
        </w:tc>
        <w:tc>
          <w:tcPr>
            <w:tcW w:w="1627"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≥90%</w:t>
            </w:r>
          </w:p>
        </w:tc>
        <w:tc>
          <w:tcPr>
            <w:tcW w:w="1688" w:type="dxa"/>
            <w:vAlign w:val="center"/>
          </w:tcPr>
          <w:p>
            <w:pPr>
              <w:widowControl/>
              <w:snapToGrid w:val="0"/>
              <w:jc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偏差大或</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目标未完成</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原因分析</w:t>
            </w:r>
          </w:p>
        </w:tc>
        <w:tc>
          <w:tcPr>
            <w:tcW w:w="7420" w:type="dxa"/>
            <w:gridSpan w:val="6"/>
            <w:vAlign w:val="center"/>
          </w:tcPr>
          <w:p>
            <w:pPr>
              <w:widowControl/>
              <w:jc w:val="both"/>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一次性项目，项目完成可取消。</w:t>
            </w:r>
          </w:p>
        </w:tc>
      </w:tr>
    </w:tbl>
    <w:p>
      <w:pPr>
        <w:widowControl/>
        <w:rPr>
          <w:rFonts w:ascii="仿宋_GB2312" w:hAnsi="宋体" w:eastAsia="仿宋_GB2312" w:cs="Times New Roman"/>
          <w:color w:val="auto"/>
          <w:kern w:val="0"/>
        </w:rPr>
      </w:pPr>
      <w:r>
        <w:rPr>
          <w:rFonts w:hint="eastAsia" w:ascii="仿宋_GB2312" w:hAnsi="宋体" w:eastAsia="仿宋_GB2312" w:cs="仿宋_GB2312"/>
          <w:color w:val="auto"/>
          <w:kern w:val="0"/>
        </w:rPr>
        <w:t>备注：</w:t>
      </w:r>
    </w:p>
    <w:p>
      <w:pPr>
        <w:widowControl/>
        <w:ind w:firstLine="420" w:firstLineChars="200"/>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color w:val="auto"/>
          <w:kern w:val="0"/>
        </w:rPr>
      </w:pPr>
      <w:r>
        <w:rPr>
          <w:rFonts w:ascii="仿宋_GB2312" w:hAnsi="宋体" w:eastAsia="仿宋_GB2312" w:cs="仿宋_GB2312"/>
          <w:color w:val="auto"/>
          <w:kern w:val="0"/>
        </w:rPr>
        <w:t>2.</w:t>
      </w:r>
      <w:r>
        <w:rPr>
          <w:rFonts w:hint="eastAsia" w:ascii="仿宋_GB2312" w:hAnsi="宋体" w:eastAsia="仿宋_GB2312" w:cs="仿宋_GB2312"/>
          <w:color w:val="auto"/>
          <w:kern w:val="0"/>
        </w:rPr>
        <w:t>基于经济性和必要性等因素考虑，满意度指标暂可不作为必评指标。</w:t>
      </w:r>
    </w:p>
    <w:p>
      <w:pPr>
        <w:widowControl/>
        <w:ind w:firstLine="420" w:firstLineChars="200"/>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3.部门预算项目以二级项目填报，市对下专项转移支付项目、具有特定用途和具体使用目标的共同事权类一般性转移支付以一级项目填报。</w:t>
      </w:r>
    </w:p>
    <w:p>
      <w:pPr>
        <w:rPr>
          <w:color w:val="0000FF"/>
        </w:rPr>
      </w:pPr>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附件1-10</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年度消防设计审查专项费用</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消防设计审查专项费用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4.30万元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4.30万元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专家人数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1人</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审计意见书</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≥10份</w:t>
            </w:r>
          </w:p>
        </w:tc>
        <w:tc>
          <w:tcPr>
            <w:tcW w:w="1688"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审查意见准确性</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审查意见可执行性</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任务及时完成率</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预算控制数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4.30</w:t>
            </w:r>
            <w:r>
              <w:rPr>
                <w:rFonts w:hint="default" w:ascii="仿宋_GB2312" w:hAnsi="宋体" w:eastAsia="仿宋_GB2312" w:cs="仿宋_GB2312"/>
                <w:i w:val="0"/>
                <w:iCs w:val="0"/>
                <w:color w:val="000000"/>
                <w:kern w:val="0"/>
                <w:sz w:val="21"/>
                <w:szCs w:val="21"/>
                <w:u w:val="none"/>
                <w:lang w:val="en-US" w:eastAsia="zh-CN" w:bidi="ar"/>
              </w:rPr>
              <w:t>万元</w:t>
            </w:r>
          </w:p>
        </w:tc>
        <w:tc>
          <w:tcPr>
            <w:tcW w:w="1688" w:type="dxa"/>
            <w:vAlign w:val="center"/>
          </w:tcPr>
          <w:p>
            <w:pPr>
              <w:widowControl/>
              <w:snapToGrid w:val="0"/>
              <w:jc w:val="center"/>
              <w:rPr>
                <w:rFonts w:hint="default"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val="en-US" w:eastAsia="zh-CN"/>
              </w:rPr>
              <w:t>4.30万元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消除消防隐患</w:t>
            </w:r>
          </w:p>
        </w:tc>
        <w:tc>
          <w:tcPr>
            <w:tcW w:w="1627"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消除</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保障居民生命财产安全</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有效保障</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有效保障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群众</w:t>
            </w:r>
            <w:r>
              <w:rPr>
                <w:rFonts w:hint="default" w:ascii="仿宋_GB2312" w:hAnsi="宋体" w:eastAsia="仿宋_GB2312" w:cs="仿宋_GB2312"/>
                <w:i w:val="0"/>
                <w:iCs w:val="0"/>
                <w:color w:val="000000"/>
                <w:kern w:val="0"/>
                <w:sz w:val="21"/>
                <w:szCs w:val="21"/>
                <w:u w:val="none"/>
                <w:lang w:val="en-US" w:eastAsia="zh-CN" w:bidi="ar"/>
              </w:rPr>
              <w:t>对象满意度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95</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ascii="仿宋_GB2312" w:hAnsi="宋体" w:eastAsia="仿宋_GB2312" w:cs="Times New Roman"/>
                <w:kern w:val="0"/>
              </w:rPr>
            </w:pPr>
            <w:r>
              <w:rPr>
                <w:rFonts w:hint="eastAsia" w:ascii="仿宋_GB2312" w:hAnsi="宋体" w:eastAsia="仿宋_GB2312" w:cs="Times New Roman"/>
                <w:kern w:val="0"/>
                <w:lang w:val="en-US" w:eastAsia="zh-CN"/>
              </w:rPr>
              <w:t>项目执行性高，若工作目标不变，项目经费预算结合实际，相应调整预算额度。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附件1-11</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年度电厂农贸市场经营补偿费</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872"/>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电厂农贸市场经营补偿费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40.00万元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40.00万元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872"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每年补偿次数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1次</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continue"/>
            <w:vAlign w:val="center"/>
          </w:tcPr>
          <w:p>
            <w:pPr>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检查次数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≥4次</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解决葛店开发区电厂周边乱摆地摊、菜摊，沿街为市的乱象</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解决</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经营合规率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及时消除安全隐患</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及时</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及时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预算控制数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≤40</w:t>
            </w:r>
            <w:r>
              <w:rPr>
                <w:rFonts w:hint="eastAsia" w:ascii="仿宋_GB2312" w:hAnsi="宋体" w:eastAsia="仿宋_GB2312" w:cs="仿宋_GB2312"/>
                <w:i w:val="0"/>
                <w:iCs w:val="0"/>
                <w:color w:val="000000"/>
                <w:kern w:val="0"/>
                <w:sz w:val="21"/>
                <w:szCs w:val="21"/>
                <w:u w:val="none"/>
                <w:lang w:val="en-US" w:eastAsia="zh-CN" w:bidi="ar"/>
              </w:rPr>
              <w:t>.00</w:t>
            </w:r>
            <w:r>
              <w:rPr>
                <w:rFonts w:hint="default" w:ascii="仿宋_GB2312" w:hAnsi="宋体" w:eastAsia="仿宋_GB2312" w:cs="仿宋_GB2312"/>
                <w:i w:val="0"/>
                <w:iCs w:val="0"/>
                <w:color w:val="000000"/>
                <w:kern w:val="0"/>
                <w:sz w:val="21"/>
                <w:szCs w:val="21"/>
                <w:u w:val="none"/>
                <w:lang w:val="en-US" w:eastAsia="zh-CN" w:bidi="ar"/>
              </w:rPr>
              <w:t>万元</w:t>
            </w:r>
          </w:p>
        </w:tc>
        <w:tc>
          <w:tcPr>
            <w:tcW w:w="1688" w:type="dxa"/>
            <w:vAlign w:val="center"/>
          </w:tcPr>
          <w:p>
            <w:pPr>
              <w:widowControl/>
              <w:snapToGrid w:val="0"/>
              <w:jc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40</w:t>
            </w:r>
            <w:r>
              <w:rPr>
                <w:rFonts w:hint="eastAsia" w:ascii="仿宋_GB2312" w:hAnsi="宋体" w:eastAsia="仿宋_GB2312" w:cs="仿宋_GB2312"/>
                <w:i w:val="0"/>
                <w:iCs w:val="0"/>
                <w:color w:val="000000"/>
                <w:kern w:val="0"/>
                <w:sz w:val="21"/>
                <w:szCs w:val="21"/>
                <w:u w:val="none"/>
                <w:lang w:val="en-US" w:eastAsia="zh-CN" w:bidi="ar"/>
              </w:rPr>
              <w:t>.00</w:t>
            </w:r>
            <w:r>
              <w:rPr>
                <w:rFonts w:hint="default" w:ascii="仿宋_GB2312" w:hAnsi="宋体" w:eastAsia="仿宋_GB2312" w:cs="仿宋_GB2312"/>
                <w:i w:val="0"/>
                <w:iCs w:val="0"/>
                <w:color w:val="000000"/>
                <w:kern w:val="0"/>
                <w:sz w:val="21"/>
                <w:szCs w:val="21"/>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widowControl/>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保障居民舒适清洁卫生的商贸环境</w:t>
            </w:r>
          </w:p>
        </w:tc>
        <w:tc>
          <w:tcPr>
            <w:tcW w:w="1627"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有</w:t>
            </w:r>
            <w:r>
              <w:rPr>
                <w:rFonts w:hint="eastAsia" w:ascii="仿宋_GB2312" w:hAnsi="宋体" w:eastAsia="仿宋_GB2312" w:cs="仿宋_GB2312"/>
                <w:i w:val="0"/>
                <w:iCs w:val="0"/>
                <w:color w:val="000000"/>
                <w:kern w:val="0"/>
                <w:sz w:val="21"/>
                <w:szCs w:val="21"/>
                <w:u w:val="none"/>
                <w:lang w:val="en-US" w:eastAsia="zh-CN" w:bidi="ar"/>
              </w:rPr>
              <w:t>效</w:t>
            </w:r>
            <w:r>
              <w:rPr>
                <w:rFonts w:hint="default" w:ascii="仿宋_GB2312" w:hAnsi="宋体" w:eastAsia="仿宋_GB2312" w:cs="仿宋_GB2312"/>
                <w:i w:val="0"/>
                <w:iCs w:val="0"/>
                <w:color w:val="000000"/>
                <w:kern w:val="0"/>
                <w:sz w:val="21"/>
                <w:szCs w:val="21"/>
                <w:u w:val="none"/>
                <w:lang w:val="en-US" w:eastAsia="zh-CN" w:bidi="ar"/>
              </w:rPr>
              <w:t>保障</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有</w:t>
            </w:r>
            <w:r>
              <w:rPr>
                <w:rFonts w:hint="eastAsia" w:ascii="仿宋_GB2312" w:hAnsi="宋体" w:eastAsia="仿宋_GB2312" w:cs="仿宋_GB2312"/>
                <w:i w:val="0"/>
                <w:iCs w:val="0"/>
                <w:color w:val="000000"/>
                <w:kern w:val="0"/>
                <w:sz w:val="21"/>
                <w:szCs w:val="21"/>
                <w:u w:val="none"/>
                <w:lang w:val="en-US" w:eastAsia="zh-CN" w:bidi="ar"/>
              </w:rPr>
              <w:t>效</w:t>
            </w:r>
            <w:r>
              <w:rPr>
                <w:rFonts w:hint="default" w:ascii="仿宋_GB2312" w:hAnsi="宋体" w:eastAsia="仿宋_GB2312" w:cs="仿宋_GB2312"/>
                <w:i w:val="0"/>
                <w:iCs w:val="0"/>
                <w:color w:val="000000"/>
                <w:kern w:val="0"/>
                <w:sz w:val="21"/>
                <w:szCs w:val="21"/>
                <w:u w:val="none"/>
                <w:lang w:val="en-US" w:eastAsia="zh-CN" w:bidi="ar"/>
              </w:rPr>
              <w:t>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widowControl/>
              <w:snapToGrid w:val="0"/>
              <w:jc w:val="center"/>
              <w:rPr>
                <w:rFonts w:ascii="仿宋_GB2312" w:hAnsi="宋体" w:eastAsia="仿宋_GB2312" w:cs="Times New Roman"/>
                <w:kern w:val="0"/>
              </w:rPr>
            </w:pPr>
          </w:p>
        </w:tc>
        <w:tc>
          <w:tcPr>
            <w:tcW w:w="872"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消除岱庙市场的消防安全隐患</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消除</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6" w:type="dxa"/>
            <w:vMerge w:val="continue"/>
            <w:vAlign w:val="center"/>
          </w:tcPr>
          <w:p>
            <w:pPr>
              <w:widowControl/>
              <w:snapToGrid w:val="0"/>
              <w:jc w:val="center"/>
              <w:rPr>
                <w:rFonts w:ascii="仿宋_GB2312" w:hAnsi="宋体" w:eastAsia="仿宋_GB2312" w:cs="Times New Roman"/>
                <w:kern w:val="0"/>
              </w:rPr>
            </w:pPr>
          </w:p>
        </w:tc>
        <w:tc>
          <w:tcPr>
            <w:tcW w:w="872"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群众满意度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c>
          <w:tcPr>
            <w:tcW w:w="1688"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在合同约定的补偿期限内按照合同执行。</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附件1-12</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年度拆迁办工作经费项目自评表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拆迁办工作经费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2.50万元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2.24万元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89.60%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每年租金支付次数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2次</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每年水电费支付次数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12次</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宿舍环境整洁率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支付及时率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预算控制数</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≤2.50万元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仿宋_GB2312"/>
                <w:i w:val="0"/>
                <w:iCs w:val="0"/>
                <w:color w:val="000000"/>
                <w:kern w:val="2"/>
                <w:sz w:val="21"/>
                <w:szCs w:val="21"/>
                <w:u w:val="none"/>
                <w:lang w:val="en-US" w:eastAsia="zh-CN" w:bidi="ar-SA"/>
              </w:rPr>
              <w:t>2.24万元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提高办事效率</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提高</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干部职工生活保障</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≥96%</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干部职工生活满意度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≥96%</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水电费较预算低，所以有偏差。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ascii="仿宋_GB2312" w:hAnsi="宋体" w:eastAsia="仿宋_GB2312" w:cs="Times New Roman"/>
                <w:kern w:val="0"/>
              </w:rPr>
            </w:pPr>
            <w:r>
              <w:rPr>
                <w:rFonts w:hint="eastAsia" w:ascii="仿宋_GB2312" w:hAnsi="宋体" w:eastAsia="仿宋_GB2312" w:cs="Times New Roman"/>
                <w:kern w:val="0"/>
                <w:lang w:val="en-US" w:eastAsia="zh-CN"/>
              </w:rPr>
              <w:t>项目执行性高，若工作目标不变，项目经费预算结合实际，相应调整预算额度。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附件1-13</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年度房票购房奖励资金项目自评表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房票购房奖励资金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4.42万元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4.42万元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安置户</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≥2户</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2户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安置房小区数</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8</w:t>
            </w:r>
            <w:r>
              <w:rPr>
                <w:rFonts w:hint="default" w:ascii="仿宋_GB2312" w:hAnsi="宋体" w:eastAsia="仿宋_GB2312" w:cs="仿宋_GB2312"/>
                <w:i w:val="0"/>
                <w:iCs w:val="0"/>
                <w:color w:val="000000"/>
                <w:kern w:val="0"/>
                <w:sz w:val="21"/>
                <w:szCs w:val="21"/>
                <w:u w:val="none"/>
                <w:lang w:val="en-US" w:eastAsia="zh-CN" w:bidi="ar"/>
              </w:rPr>
              <w:t>个</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仿宋_GB2312"/>
                <w:i w:val="0"/>
                <w:iCs w:val="0"/>
                <w:color w:val="000000"/>
                <w:kern w:val="0"/>
                <w:sz w:val="21"/>
                <w:szCs w:val="21"/>
                <w:u w:val="none"/>
                <w:lang w:val="en-US" w:eastAsia="zh-CN" w:bidi="ar"/>
              </w:rPr>
              <w:t>8</w:t>
            </w:r>
            <w:r>
              <w:rPr>
                <w:rFonts w:hint="default" w:ascii="仿宋_GB2312" w:hAnsi="宋体" w:eastAsia="仿宋_GB2312" w:cs="仿宋_GB2312"/>
                <w:i w:val="0"/>
                <w:iCs w:val="0"/>
                <w:color w:val="000000"/>
                <w:kern w:val="0"/>
                <w:sz w:val="21"/>
                <w:szCs w:val="21"/>
                <w:u w:val="none"/>
                <w:lang w:val="en-US" w:eastAsia="zh-CN" w:bidi="ar"/>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房票安置房合格率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≥99%</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安置及时率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≥98%</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预算控制数</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≤4.42万元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仿宋_GB2312"/>
                <w:i w:val="0"/>
                <w:iCs w:val="0"/>
                <w:color w:val="000000"/>
                <w:kern w:val="2"/>
                <w:sz w:val="21"/>
                <w:szCs w:val="21"/>
                <w:u w:val="none"/>
                <w:lang w:val="en-US" w:eastAsia="zh-CN" w:bidi="ar-SA"/>
              </w:rPr>
              <w:t>4.42万元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安置方式多样化率</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房地产企业良性发展率</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房地产企业满意度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ascii="仿宋_GB2312" w:hAnsi="宋体" w:eastAsia="仿宋_GB2312" w:cs="Times New Roman"/>
                <w:kern w:val="0"/>
              </w:rPr>
            </w:pPr>
            <w:r>
              <w:rPr>
                <w:rFonts w:hint="eastAsia" w:ascii="仿宋_GB2312" w:hAnsi="宋体" w:eastAsia="仿宋_GB2312" w:cs="Times New Roman"/>
                <w:kern w:val="0"/>
                <w:lang w:val="en-US" w:eastAsia="zh-CN"/>
              </w:rPr>
              <w:t>项目执行性高，若工作目标不变，项目经费预算结合实际，相应调整预算额度。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附件1-14</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年度房屋建筑/市政道路/农村道路普查费项目自评表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房屋建筑/市政道路/农村道路普查费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hint="eastAsia" w:ascii="仿宋_GB2312" w:hAnsi="宋体" w:eastAsia="仿宋_GB2312" w:cs="Times New Roman"/>
                <w:kern w:val="0"/>
                <w:lang w:eastAsia="zh-CN"/>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191.49万元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191.49万元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rPr>
              <w:t>全区建筑工程市场行为年度大检查</w:t>
            </w:r>
          </w:p>
        </w:tc>
        <w:tc>
          <w:tcPr>
            <w:tcW w:w="1627" w:type="dxa"/>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lang w:val="en-US" w:eastAsia="zh-CN"/>
              </w:rPr>
              <w:t>67个</w:t>
            </w:r>
          </w:p>
        </w:tc>
        <w:tc>
          <w:tcPr>
            <w:tcW w:w="1688"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67个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rPr>
              <w:t>力争全年安全事故为0</w:t>
            </w:r>
          </w:p>
        </w:tc>
        <w:tc>
          <w:tcPr>
            <w:tcW w:w="1627"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eastAsia="zh-CN"/>
              </w:rPr>
              <w:t>100%</w:t>
            </w:r>
          </w:p>
        </w:tc>
        <w:tc>
          <w:tcPr>
            <w:tcW w:w="1688" w:type="dxa"/>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rPr>
              <w:t>完成建筑工程年度质量检查</w:t>
            </w:r>
          </w:p>
        </w:tc>
        <w:tc>
          <w:tcPr>
            <w:tcW w:w="1627" w:type="dxa"/>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lang w:eastAsia="zh-CN"/>
              </w:rPr>
              <w:t>所有</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eastAsia="zh-CN"/>
              </w:rPr>
              <w:t>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资金发放及时率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100%</w:t>
            </w:r>
          </w:p>
        </w:tc>
        <w:tc>
          <w:tcPr>
            <w:tcW w:w="1688"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 w:hAnsi="仿宋" w:eastAsia="仿宋" w:cs="仿宋"/>
                <w:kern w:val="0"/>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lang w:val="en-US" w:eastAsia="zh-CN"/>
              </w:rPr>
              <w:t>成本控制数</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lang w:val="en-US" w:eastAsia="zh-CN"/>
              </w:rPr>
              <w:t>≤191.49万元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191.49万元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rPr>
              <w:t>质量、安全监督手续办理简易化，将改善营商环境切实落实到位</w:t>
            </w:r>
          </w:p>
        </w:tc>
        <w:tc>
          <w:tcPr>
            <w:tcW w:w="1627" w:type="dxa"/>
            <w:vAlign w:val="center"/>
          </w:tcPr>
          <w:p>
            <w:pPr>
              <w:widowControl/>
              <w:snapToGrid w:val="0"/>
              <w:jc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sz w:val="21"/>
                <w:szCs w:val="22"/>
                <w:lang w:val="en-US" w:eastAsia="zh-CN" w:bidi="ar-SA"/>
              </w:rPr>
              <w:t>100%</w:t>
            </w:r>
          </w:p>
        </w:tc>
        <w:tc>
          <w:tcPr>
            <w:tcW w:w="1688"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sz w:val="21"/>
                <w:szCs w:val="22"/>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rPr>
              <w:t>将监管工作实行网络数据化，确保质量、安全监管工作受控</w:t>
            </w:r>
          </w:p>
        </w:tc>
        <w:tc>
          <w:tcPr>
            <w:tcW w:w="162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sz w:val="21"/>
                <w:szCs w:val="22"/>
                <w:lang w:val="en-US" w:eastAsia="zh-CN" w:bidi="ar-SA"/>
              </w:rPr>
              <w:t>100%</w:t>
            </w:r>
          </w:p>
        </w:tc>
        <w:tc>
          <w:tcPr>
            <w:tcW w:w="1688" w:type="dxa"/>
            <w:vAlign w:val="center"/>
          </w:tcPr>
          <w:p>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sz w:val="21"/>
                <w:szCs w:val="22"/>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widowControl/>
              <w:snapToGrid w:val="0"/>
              <w:jc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Times New Roman"/>
                <w:kern w:val="0"/>
                <w:lang w:eastAsia="zh-CN"/>
              </w:rPr>
              <w:t>服务对象满意度</w:t>
            </w:r>
          </w:p>
        </w:tc>
        <w:tc>
          <w:tcPr>
            <w:tcW w:w="1627"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sz w:val="21"/>
                <w:szCs w:val="22"/>
                <w:lang w:val="en-US" w:eastAsia="zh-CN" w:bidi="ar-SA"/>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kern w:val="0"/>
                <w:lang w:val="en-US" w:eastAsia="zh-CN"/>
              </w:rPr>
            </w:pPr>
            <w:r>
              <w:rPr>
                <w:rFonts w:hint="eastAsia" w:ascii="仿宋_GB2312" w:hAnsi="宋体" w:eastAsia="仿宋_GB2312" w:cs="Times New Roman"/>
                <w:kern w:val="0"/>
                <w:sz w:val="21"/>
                <w:szCs w:val="22"/>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jc w:val="center"/>
              <w:rPr>
                <w:rFonts w:ascii="仿宋_GB2312" w:hAnsi="宋体" w:eastAsia="仿宋_GB2312" w:cs="Times New Roman"/>
                <w:kern w:val="0"/>
              </w:rPr>
            </w:pPr>
            <w:r>
              <w:rPr>
                <w:rFonts w:hint="eastAsia" w:ascii="仿宋_GB2312" w:hAnsi="宋体" w:eastAsia="仿宋_GB2312" w:cs="仿宋_GB2312"/>
                <w:kern w:val="0"/>
              </w:rPr>
              <w:t>原因分析</w:t>
            </w:r>
          </w:p>
        </w:tc>
        <w:tc>
          <w:tcPr>
            <w:tcW w:w="7420" w:type="dxa"/>
            <w:gridSpan w:val="6"/>
            <w:vAlign w:val="center"/>
          </w:tcPr>
          <w:p>
            <w:pPr>
              <w:widowControl/>
              <w:jc w:val="left"/>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jc w:val="center"/>
              <w:rPr>
                <w:rFonts w:ascii="仿宋_GB2312" w:hAnsi="宋体" w:eastAsia="仿宋_GB2312" w:cs="Times New Roman"/>
                <w:kern w:val="0"/>
              </w:rPr>
            </w:pPr>
            <w:r>
              <w:rPr>
                <w:rFonts w:hint="eastAsia" w:ascii="仿宋_GB2312" w:hAnsi="宋体" w:eastAsia="仿宋_GB2312" w:cs="仿宋_GB2312"/>
                <w:kern w:val="0"/>
              </w:rPr>
              <w:t>结果应用方案</w:t>
            </w:r>
          </w:p>
        </w:tc>
        <w:tc>
          <w:tcPr>
            <w:tcW w:w="7420" w:type="dxa"/>
            <w:gridSpan w:val="6"/>
            <w:vAlign w:val="center"/>
          </w:tcPr>
          <w:p>
            <w:pPr>
              <w:widowControl/>
              <w:jc w:val="left"/>
              <w:rPr>
                <w:rFonts w:ascii="仿宋_GB2312" w:hAnsi="宋体" w:eastAsia="仿宋_GB2312" w:cs="Times New Roman"/>
                <w:kern w:val="0"/>
              </w:rPr>
            </w:pPr>
            <w:r>
              <w:rPr>
                <w:rFonts w:hint="eastAsia" w:ascii="仿宋_GB2312" w:hAnsi="宋体" w:eastAsia="仿宋_GB2312" w:cs="Times New Roman"/>
                <w:kern w:val="0"/>
                <w:lang w:val="en-US" w:eastAsia="zh-CN"/>
              </w:rPr>
              <w:t>项目是一次性预算，项目完成可取消。</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附件1-15</w:t>
      </w:r>
    </w:p>
    <w:p>
      <w:pPr>
        <w:jc w:val="center"/>
        <w:rPr>
          <w:rFonts w:hint="eastAsia" w:ascii="方正小标宋简体" w:hAnsi="宋体" w:eastAsia="方正小标宋简体" w:cs="方正小标宋简体"/>
          <w:color w:val="auto"/>
          <w:sz w:val="44"/>
          <w:szCs w:val="44"/>
        </w:rPr>
      </w:pPr>
      <w:r>
        <w:rPr>
          <w:rFonts w:hint="eastAsia" w:ascii="方正小标宋简体" w:hAnsi="宋体" w:eastAsia="方正小标宋简体" w:cs="方正小标宋简体"/>
          <w:color w:val="auto"/>
          <w:sz w:val="44"/>
          <w:szCs w:val="44"/>
          <w:lang w:val="en-US" w:eastAsia="zh-CN"/>
        </w:rPr>
        <w:t>2023</w:t>
      </w:r>
      <w:r>
        <w:rPr>
          <w:rFonts w:hint="eastAsia" w:ascii="方正小标宋简体" w:hAnsi="宋体" w:eastAsia="方正小标宋简体" w:cs="方正小标宋简体"/>
          <w:color w:val="auto"/>
          <w:sz w:val="44"/>
          <w:szCs w:val="44"/>
        </w:rPr>
        <w:t>年度葛华污水处理厂污泥处置服务</w:t>
      </w:r>
    </w:p>
    <w:p>
      <w:pPr>
        <w:jc w:val="center"/>
        <w:rPr>
          <w:rFonts w:ascii="方正小标宋简体" w:hAnsi="宋体" w:eastAsia="方正小标宋简体" w:cs="Times New Roman"/>
          <w:color w:val="auto"/>
          <w:sz w:val="44"/>
          <w:szCs w:val="44"/>
        </w:rPr>
      </w:pPr>
      <w:r>
        <w:rPr>
          <w:rFonts w:hint="eastAsia" w:ascii="方正小标宋简体" w:hAnsi="宋体" w:eastAsia="方正小标宋简体" w:cs="方正小标宋简体"/>
          <w:color w:val="auto"/>
          <w:sz w:val="44"/>
          <w:szCs w:val="44"/>
        </w:rPr>
        <w:t>项目自评表</w:t>
      </w:r>
    </w:p>
    <w:p>
      <w:pPr>
        <w:rPr>
          <w:rFonts w:cs="Times New Roman"/>
          <w:color w:val="auto"/>
        </w:rPr>
      </w:pPr>
    </w:p>
    <w:p>
      <w:pPr>
        <w:widowControl/>
        <w:jc w:val="left"/>
        <w:rPr>
          <w:rFonts w:hint="eastAsia" w:ascii="楷体_GB2312" w:hAnsi="仿宋" w:eastAsia="楷体_GB2312" w:cs="楷体_GB2312"/>
          <w:color w:val="auto"/>
          <w:kern w:val="0"/>
          <w:sz w:val="28"/>
          <w:szCs w:val="28"/>
        </w:rPr>
      </w:pPr>
      <w:r>
        <w:rPr>
          <w:rFonts w:hint="eastAsia" w:ascii="楷体_GB2312" w:hAnsi="仿宋" w:eastAsia="楷体_GB2312" w:cs="楷体_GB2312"/>
          <w:color w:val="auto"/>
          <w:kern w:val="0"/>
          <w:sz w:val="28"/>
          <w:szCs w:val="28"/>
        </w:rPr>
        <w:t>单位名称：</w:t>
      </w:r>
      <w:r>
        <w:rPr>
          <w:rFonts w:hint="eastAsia" w:ascii="楷体_GB2312" w:hAnsi="仿宋" w:eastAsia="楷体_GB2312" w:cs="楷体_GB2312"/>
          <w:color w:val="auto"/>
          <w:kern w:val="0"/>
          <w:sz w:val="28"/>
          <w:szCs w:val="28"/>
          <w:lang w:eastAsia="zh-CN"/>
        </w:rPr>
        <w:t>鄂州葛店经济技术开发区住房和城乡建设局</w:t>
      </w:r>
      <w:r>
        <w:rPr>
          <w:rFonts w:hint="eastAsia" w:ascii="楷体_GB2312" w:hAnsi="仿宋" w:eastAsia="楷体_GB2312" w:cs="楷体_GB2312"/>
          <w:color w:val="auto"/>
          <w:kern w:val="0"/>
          <w:sz w:val="28"/>
          <w:szCs w:val="28"/>
        </w:rPr>
        <w:t xml:space="preserve"> </w:t>
      </w:r>
    </w:p>
    <w:p>
      <w:pPr>
        <w:widowControl/>
        <w:jc w:val="left"/>
        <w:rPr>
          <w:rFonts w:hint="default" w:ascii="楷体_GB2312" w:hAnsi="黑体" w:eastAsia="楷体_GB2312" w:cs="Times New Roman"/>
          <w:color w:val="auto"/>
          <w:kern w:val="0"/>
          <w:sz w:val="48"/>
          <w:szCs w:val="48"/>
          <w:lang w:val="en-US" w:eastAsia="zh-CN"/>
        </w:rPr>
      </w:pPr>
      <w:r>
        <w:rPr>
          <w:rFonts w:hint="eastAsia" w:ascii="楷体_GB2312" w:hAnsi="仿宋" w:eastAsia="楷体_GB2312" w:cs="楷体_GB2312"/>
          <w:color w:val="auto"/>
          <w:kern w:val="0"/>
          <w:sz w:val="28"/>
          <w:szCs w:val="28"/>
        </w:rPr>
        <w:t>填报日期：</w:t>
      </w:r>
      <w:r>
        <w:rPr>
          <w:rFonts w:hint="eastAsia" w:ascii="楷体_GB2312" w:hAnsi="仿宋" w:eastAsia="楷体_GB2312" w:cs="楷体_GB2312"/>
          <w:color w:val="auto"/>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项目名称</w:t>
            </w:r>
          </w:p>
        </w:tc>
        <w:tc>
          <w:tcPr>
            <w:tcW w:w="7420" w:type="dxa"/>
            <w:gridSpan w:val="6"/>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葛华污水处理厂污泥处置服务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主管部门</w:t>
            </w:r>
          </w:p>
        </w:tc>
        <w:tc>
          <w:tcPr>
            <w:tcW w:w="3364" w:type="dxa"/>
            <w:gridSpan w:val="3"/>
            <w:vAlign w:val="center"/>
          </w:tcPr>
          <w:p>
            <w:pPr>
              <w:widowControl/>
              <w:snapToGrid w:val="0"/>
              <w:jc w:val="left"/>
              <w:rPr>
                <w:rFonts w:hint="eastAsia" w:ascii="仿宋_GB2312" w:hAnsi="宋体" w:eastAsia="仿宋_GB2312" w:cs="Times New Roman"/>
                <w:color w:val="auto"/>
                <w:kern w:val="0"/>
                <w:lang w:eastAsia="zh-CN"/>
              </w:rPr>
            </w:pPr>
            <w:r>
              <w:rPr>
                <w:rFonts w:hint="eastAsia" w:ascii="仿宋_GB2312" w:hAnsi="宋体" w:eastAsia="仿宋_GB2312" w:cs="Times New Roman"/>
                <w:color w:val="auto"/>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项目实施单位</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eastAsia="zh-CN"/>
              </w:rPr>
              <w:t>鄂州葛店经济技术开发区住房和城乡建设局</w:t>
            </w:r>
            <w:r>
              <w:rPr>
                <w:rFonts w:hint="eastAsia" w:ascii="仿宋_GB2312" w:hAnsi="宋体" w:eastAsia="仿宋_GB2312" w:cs="仿宋_GB2312"/>
                <w:color w:val="auto"/>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项目类别</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、部门预算项目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直专项</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对下转移支付项目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项目属性</w:t>
            </w:r>
          </w:p>
        </w:tc>
        <w:tc>
          <w:tcPr>
            <w:tcW w:w="7420" w:type="dxa"/>
            <w:gridSpan w:val="6"/>
            <w:vAlign w:val="center"/>
          </w:tcPr>
          <w:p>
            <w:pPr>
              <w:widowControl/>
              <w:snapToGrid w:val="0"/>
              <w:jc w:val="left"/>
              <w:rPr>
                <w:rFonts w:ascii="仿宋_GB2312" w:hAnsi="宋体" w:eastAsia="仿宋_GB2312" w:cs="仿宋_GB2312"/>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、持续性项目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、新增性项目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项目类型</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、常年性项目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、延续性项目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、一次性项目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预算执行情况（万元）</w:t>
            </w:r>
          </w:p>
        </w:tc>
        <w:tc>
          <w:tcPr>
            <w:tcW w:w="1319" w:type="dxa"/>
            <w:vAlign w:val="center"/>
          </w:tcPr>
          <w:p>
            <w:pPr>
              <w:widowControl/>
              <w:snapToGrid w:val="0"/>
              <w:jc w:val="center"/>
              <w:rPr>
                <w:rFonts w:ascii="仿宋_GB2312" w:hAnsi="宋体" w:eastAsia="仿宋_GB2312" w:cs="Times New Roman"/>
                <w:color w:val="auto"/>
                <w:kern w:val="0"/>
              </w:rPr>
            </w:pPr>
          </w:p>
        </w:tc>
        <w:tc>
          <w:tcPr>
            <w:tcW w:w="1345"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预算数（</w:t>
            </w:r>
            <w:r>
              <w:rPr>
                <w:rFonts w:ascii="仿宋_GB2312" w:hAnsi="宋体" w:eastAsia="仿宋_GB2312" w:cs="仿宋_GB2312"/>
                <w:color w:val="auto"/>
                <w:kern w:val="0"/>
              </w:rPr>
              <w:t>A）</w:t>
            </w:r>
          </w:p>
        </w:tc>
        <w:tc>
          <w:tcPr>
            <w:tcW w:w="1441" w:type="dxa"/>
            <w:gridSpan w:val="2"/>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执行数</w:t>
            </w:r>
            <w:r>
              <w:rPr>
                <w:rFonts w:ascii="仿宋_GB2312" w:hAnsi="宋体" w:eastAsia="仿宋_GB2312" w:cs="仿宋_GB2312"/>
                <w:color w:val="auto"/>
                <w:kern w:val="0"/>
              </w:rPr>
              <w:t>（B）</w:t>
            </w:r>
          </w:p>
        </w:tc>
        <w:tc>
          <w:tcPr>
            <w:tcW w:w="3315"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执行率</w:t>
            </w:r>
            <w:r>
              <w:rPr>
                <w:rFonts w:ascii="仿宋_GB2312" w:hAnsi="宋体" w:eastAsia="仿宋_GB2312" w:cs="仿宋_GB2312"/>
                <w:color w:val="auto"/>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年度财政资金总额</w:t>
            </w:r>
          </w:p>
        </w:tc>
        <w:tc>
          <w:tcPr>
            <w:tcW w:w="1345"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121.00万元</w:t>
            </w:r>
          </w:p>
        </w:tc>
        <w:tc>
          <w:tcPr>
            <w:tcW w:w="1441"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0万元</w:t>
            </w:r>
          </w:p>
        </w:tc>
        <w:tc>
          <w:tcPr>
            <w:tcW w:w="3315"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年度绩效目标</w:t>
            </w:r>
            <w:r>
              <w:rPr>
                <w:rFonts w:ascii="仿宋_GB2312" w:hAnsi="宋体" w:eastAsia="仿宋_GB2312" w:cs="仿宋_GB2312"/>
                <w:color w:val="auto"/>
                <w:kern w:val="0"/>
              </w:rPr>
              <w:t>1</w:t>
            </w:r>
          </w:p>
          <w:p>
            <w:pPr>
              <w:widowControl/>
              <w:snapToGrid w:val="0"/>
              <w:jc w:val="center"/>
              <w:rPr>
                <w:rFonts w:ascii="仿宋_GB2312" w:hAnsi="宋体" w:eastAsia="仿宋_GB2312" w:cs="Times New Roman"/>
                <w:color w:val="auto"/>
                <w:kern w:val="0"/>
              </w:rPr>
            </w:pPr>
          </w:p>
        </w:tc>
        <w:tc>
          <w:tcPr>
            <w:tcW w:w="700" w:type="dxa"/>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2786" w:type="dxa"/>
            <w:gridSpan w:val="3"/>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1627"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年初目标值（</w:t>
            </w:r>
            <w:r>
              <w:rPr>
                <w:rFonts w:ascii="仿宋_GB2312" w:hAnsi="宋体" w:eastAsia="仿宋_GB2312" w:cs="仿宋_GB2312"/>
                <w:color w:val="auto"/>
                <w:kern w:val="0"/>
              </w:rPr>
              <w:t>A</w:t>
            </w:r>
            <w:r>
              <w:rPr>
                <w:rFonts w:hint="eastAsia" w:ascii="仿宋_GB2312" w:hAnsi="宋体" w:eastAsia="仿宋_GB2312" w:cs="仿宋_GB2312"/>
                <w:color w:val="auto"/>
                <w:kern w:val="0"/>
              </w:rPr>
              <w:t>）</w:t>
            </w:r>
          </w:p>
        </w:tc>
        <w:tc>
          <w:tcPr>
            <w:tcW w:w="168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实际完成值（</w:t>
            </w:r>
            <w:r>
              <w:rPr>
                <w:rFonts w:ascii="仿宋_GB2312" w:hAnsi="宋体" w:eastAsia="仿宋_GB2312" w:cs="仿宋_GB2312"/>
                <w:color w:val="auto"/>
                <w:kern w:val="0"/>
              </w:rPr>
              <w:t>B</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restart"/>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产出指标</w:t>
            </w:r>
          </w:p>
        </w:tc>
        <w:tc>
          <w:tcPr>
            <w:tcW w:w="1319" w:type="dxa"/>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污水处理站</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1座</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continue"/>
            <w:vAlign w:val="center"/>
          </w:tcPr>
          <w:p>
            <w:pPr>
              <w:widowControl/>
              <w:snapToGrid w:val="0"/>
              <w:jc w:val="center"/>
              <w:rPr>
                <w:rFonts w:ascii="仿宋_GB2312" w:hAnsi="宋体" w:eastAsia="仿宋_GB2312" w:cs="Times New Roman"/>
                <w:color w:val="auto"/>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提升泵站</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6座</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排放达标率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continue"/>
            <w:vAlign w:val="center"/>
          </w:tcPr>
          <w:p>
            <w:pPr>
              <w:widowControl/>
              <w:snapToGrid w:val="0"/>
              <w:jc w:val="center"/>
              <w:rPr>
                <w:rFonts w:hint="eastAsia" w:ascii="仿宋_GB2312" w:hAnsi="宋体" w:eastAsia="仿宋_GB2312" w:cs="仿宋_GB2312"/>
                <w:color w:val="auto"/>
                <w:kern w:val="0"/>
                <w:lang w:val="en-US" w:eastAsia="zh-CN"/>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农村污水处理设施及污水官网正常运营</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正常</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及时消除安全隐患</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及时</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预算控制数</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≤121.00万元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eastAsia" w:ascii="仿宋_GB2312" w:hAnsi="宋体" w:eastAsia="仿宋_GB2312" w:cs="仿宋_GB2312"/>
                <w:i w:val="0"/>
                <w:iCs w:val="0"/>
                <w:color w:val="auto"/>
                <w:kern w:val="2"/>
                <w:sz w:val="21"/>
                <w:szCs w:val="21"/>
                <w:u w:val="none"/>
                <w:lang w:val="en-US" w:eastAsia="zh-CN" w:bidi="ar-SA"/>
              </w:rPr>
              <w:t>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治理污水乱排现象</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有效治理</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有效治理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可持续影响指标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保障居民舒适清洁卫生的生活环境</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color w:val="auto"/>
                <w:kern w:val="0"/>
              </w:rPr>
            </w:pPr>
            <w:r>
              <w:rPr>
                <w:rFonts w:hint="default" w:ascii="仿宋_GB2312" w:hAnsi="宋体" w:eastAsia="仿宋_GB2312" w:cs="仿宋_GB2312"/>
                <w:i w:val="0"/>
                <w:iCs w:val="0"/>
                <w:color w:val="auto"/>
                <w:kern w:val="0"/>
                <w:sz w:val="21"/>
                <w:szCs w:val="21"/>
                <w:u w:val="none"/>
                <w:lang w:val="en-US" w:eastAsia="zh-CN" w:bidi="ar"/>
              </w:rPr>
              <w:t>有保障</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319"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Times New Roman"/>
                <w:color w:val="auto"/>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服务对象满意度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color w:val="auto"/>
                <w:kern w:val="0"/>
              </w:rPr>
            </w:pPr>
            <w:r>
              <w:rPr>
                <w:rFonts w:hint="default" w:ascii="仿宋_GB2312" w:hAnsi="宋体" w:eastAsia="仿宋_GB2312" w:cs="仿宋_GB2312"/>
                <w:i w:val="0"/>
                <w:iCs w:val="0"/>
                <w:color w:val="auto"/>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偏差大或</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目标未完成</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原因分析</w:t>
            </w:r>
          </w:p>
        </w:tc>
        <w:tc>
          <w:tcPr>
            <w:tcW w:w="7420" w:type="dxa"/>
            <w:gridSpan w:val="6"/>
            <w:vAlign w:val="center"/>
          </w:tcPr>
          <w:p>
            <w:pPr>
              <w:widowControl/>
              <w:jc w:val="left"/>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000000" w:themeColor="text1"/>
                <w:kern w:val="0"/>
                <w:lang w:val="en-US" w:eastAsia="zh-CN"/>
                <w14:textFill>
                  <w14:solidFill>
                    <w14:schemeClr w14:val="tx1"/>
                  </w14:solidFill>
                </w14:textFill>
              </w:rPr>
              <w:t>该项支出按污泥处置量支付款项，2023年年末污泥处置量未确定，所以该笔款项尚未支付，故偏差较大。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根据合同约定项目进度需求资金编制预算，提高预算编制科学性。</w:t>
            </w:r>
          </w:p>
        </w:tc>
      </w:tr>
    </w:tbl>
    <w:p>
      <w:pPr>
        <w:widowControl/>
        <w:rPr>
          <w:rFonts w:ascii="仿宋_GB2312" w:hAnsi="宋体" w:eastAsia="仿宋_GB2312" w:cs="Times New Roman"/>
          <w:color w:val="auto"/>
          <w:kern w:val="0"/>
        </w:rPr>
      </w:pPr>
      <w:r>
        <w:rPr>
          <w:rFonts w:hint="eastAsia" w:ascii="仿宋_GB2312" w:hAnsi="宋体" w:eastAsia="仿宋_GB2312" w:cs="仿宋_GB2312"/>
          <w:color w:val="auto"/>
          <w:kern w:val="0"/>
        </w:rPr>
        <w:t>备注：</w:t>
      </w:r>
    </w:p>
    <w:p>
      <w:pPr>
        <w:widowControl/>
        <w:ind w:firstLine="420" w:firstLineChars="200"/>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color w:val="auto"/>
          <w:kern w:val="0"/>
        </w:rPr>
      </w:pPr>
      <w:r>
        <w:rPr>
          <w:rFonts w:ascii="仿宋_GB2312" w:hAnsi="宋体" w:eastAsia="仿宋_GB2312" w:cs="仿宋_GB2312"/>
          <w:color w:val="auto"/>
          <w:kern w:val="0"/>
        </w:rPr>
        <w:t>2.</w:t>
      </w:r>
      <w:r>
        <w:rPr>
          <w:rFonts w:hint="eastAsia" w:ascii="仿宋_GB2312" w:hAnsi="宋体" w:eastAsia="仿宋_GB2312" w:cs="仿宋_GB2312"/>
          <w:color w:val="auto"/>
          <w:kern w:val="0"/>
        </w:rPr>
        <w:t>基于经济性和必要性等因素考虑，满意度指标暂可不作为必评指标。</w:t>
      </w:r>
    </w:p>
    <w:p>
      <w:pPr>
        <w:widowControl/>
        <w:ind w:firstLine="420" w:firstLineChars="200"/>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3.部门预算项目以二级项目填报，市对下专项转移支付项目、具有特定用途和具体使用目标的共同事权类一般性转移支付以一级项目填报。</w:t>
      </w:r>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附件1-16</w:t>
      </w:r>
    </w:p>
    <w:p>
      <w:pPr>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年度热力管网规划编制费</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rPr>
        <w:t>项目自评表</w:t>
      </w:r>
    </w:p>
    <w:p>
      <w:pPr>
        <w:rPr>
          <w:rFonts w:cs="Times New Roman"/>
        </w:rPr>
      </w:pPr>
    </w:p>
    <w:p>
      <w:pPr>
        <w:widowControl/>
        <w:jc w:val="left"/>
        <w:rPr>
          <w:rFonts w:hint="eastAsia"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hint="eastAsia" w:ascii="楷体_GB2312" w:hAnsi="仿宋" w:eastAsia="楷体_GB2312" w:cs="楷体_GB2312"/>
          <w:kern w:val="0"/>
          <w:sz w:val="28"/>
          <w:szCs w:val="28"/>
          <w:lang w:eastAsia="zh-CN"/>
        </w:rPr>
        <w:t>鄂州葛店经济技术开发区住房和城乡建设局</w:t>
      </w:r>
      <w:r>
        <w:rPr>
          <w:rFonts w:hint="eastAsia"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7420" w:type="dxa"/>
            <w:gridSpan w:val="6"/>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热力管网规划编制费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hint="eastAsia" w:ascii="仿宋_GB2312" w:hAnsi="宋体" w:eastAsia="仿宋_GB2312" w:cs="Times New Roman"/>
                <w:kern w:val="0"/>
                <w:lang w:eastAsia="zh-CN"/>
              </w:rPr>
            </w:pPr>
            <w:r>
              <w:rPr>
                <w:rFonts w:hint="eastAsia" w:ascii="仿宋_GB2312" w:hAnsi="宋体" w:eastAsia="仿宋_GB2312" w:cs="Times New Roman"/>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项目实施单位</w:t>
            </w:r>
          </w:p>
        </w:tc>
        <w:tc>
          <w:tcPr>
            <w:tcW w:w="1688"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lang w:eastAsia="zh-CN"/>
              </w:rPr>
              <w:t>鄂州葛店经济技术开发区住房和城乡建设局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项目类别</w:t>
            </w:r>
          </w:p>
        </w:tc>
        <w:tc>
          <w:tcPr>
            <w:tcW w:w="7420" w:type="dxa"/>
            <w:gridSpan w:val="6"/>
            <w:vAlign w:val="center"/>
          </w:tcPr>
          <w:p>
            <w:pPr>
              <w:widowControl/>
              <w:snapToGrid w:val="0"/>
              <w:jc w:val="left"/>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直专项</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w:t>
            </w:r>
            <w:r>
              <w:rPr>
                <w:rFonts w:hint="eastAsia" w:ascii="仿宋_GB2312" w:hAnsi="宋体" w:eastAsia="仿宋_GB2312" w:cs="仿宋_GB2312"/>
                <w:kern w:val="0"/>
                <w:lang w:eastAsia="zh-CN"/>
              </w:rPr>
              <w:t>市</w:t>
            </w:r>
            <w:r>
              <w:rPr>
                <w:rFonts w:hint="eastAsia" w:ascii="仿宋_GB2312" w:hAnsi="宋体" w:eastAsia="仿宋_GB2312" w:cs="仿宋_GB2312"/>
                <w:kern w:val="0"/>
              </w:rPr>
              <w:t>对下转移支付项目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项目属性</w:t>
            </w:r>
          </w:p>
        </w:tc>
        <w:tc>
          <w:tcPr>
            <w:tcW w:w="7420" w:type="dxa"/>
            <w:gridSpan w:val="6"/>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7420" w:type="dxa"/>
            <w:gridSpan w:val="6"/>
            <w:vAlign w:val="center"/>
          </w:tcPr>
          <w:p>
            <w:pPr>
              <w:widowControl/>
              <w:snapToGrid w:val="0"/>
              <w:jc w:val="left"/>
              <w:rPr>
                <w:rFonts w:hint="eastAsia" w:ascii="仿宋_GB2312" w:hAnsi="宋体" w:eastAsia="仿宋_GB2312" w:cs="Times New Roman"/>
                <w:kern w:val="0"/>
                <w:lang w:eastAsia="zh-CN"/>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预算执行情况（万元）</w:t>
            </w:r>
          </w:p>
        </w:tc>
        <w:tc>
          <w:tcPr>
            <w:tcW w:w="1319" w:type="dxa"/>
            <w:vAlign w:val="center"/>
          </w:tcPr>
          <w:p>
            <w:pPr>
              <w:widowControl/>
              <w:snapToGrid w:val="0"/>
              <w:jc w:val="center"/>
              <w:rPr>
                <w:rFonts w:ascii="仿宋_GB2312" w:hAnsi="宋体" w:eastAsia="仿宋_GB2312" w:cs="Times New Roman"/>
                <w:kern w:val="0"/>
              </w:rPr>
            </w:pPr>
          </w:p>
        </w:tc>
        <w:tc>
          <w:tcPr>
            <w:tcW w:w="1345"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441"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3315" w:type="dxa"/>
            <w:gridSpan w:val="2"/>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年度财政资金总额</w:t>
            </w:r>
          </w:p>
        </w:tc>
        <w:tc>
          <w:tcPr>
            <w:tcW w:w="1345" w:type="dxa"/>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41.79万元</w:t>
            </w:r>
          </w:p>
        </w:tc>
        <w:tc>
          <w:tcPr>
            <w:tcW w:w="1441"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0万元</w:t>
            </w:r>
          </w:p>
        </w:tc>
        <w:tc>
          <w:tcPr>
            <w:tcW w:w="3315" w:type="dxa"/>
            <w:gridSpan w:val="2"/>
            <w:vAlign w:val="center"/>
          </w:tcPr>
          <w:p>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cs="Times New Roman"/>
                <w:kern w:val="0"/>
              </w:rPr>
            </w:pPr>
          </w:p>
        </w:tc>
        <w:tc>
          <w:tcPr>
            <w:tcW w:w="700" w:type="dxa"/>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一级指标</w:t>
            </w: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2786" w:type="dxa"/>
            <w:gridSpan w:val="3"/>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7"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688"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restart"/>
            <w:vAlign w:val="center"/>
          </w:tcPr>
          <w:p>
            <w:pPr>
              <w:snapToGrid w:val="0"/>
              <w:jc w:val="center"/>
              <w:rPr>
                <w:rFonts w:ascii="仿宋_GB2312" w:hAnsi="宋体" w:eastAsia="仿宋_GB2312" w:cs="Times New Roman"/>
                <w:kern w:val="0"/>
              </w:rPr>
            </w:pPr>
            <w:r>
              <w:rPr>
                <w:rFonts w:hint="eastAsia" w:ascii="仿宋_GB2312" w:hAnsi="宋体" w:eastAsia="仿宋_GB2312" w:cs="仿宋_GB2312"/>
                <w:kern w:val="0"/>
              </w:rPr>
              <w:t>产出指标</w:t>
            </w:r>
          </w:p>
        </w:tc>
        <w:tc>
          <w:tcPr>
            <w:tcW w:w="1319" w:type="dxa"/>
            <w:vMerge w:val="restart"/>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规划面积</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≥96平方公里</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Merge w:val="continue"/>
            <w:vAlign w:val="center"/>
          </w:tcPr>
          <w:p>
            <w:pPr>
              <w:widowControl/>
              <w:snapToGrid w:val="0"/>
              <w:jc w:val="center"/>
              <w:rPr>
                <w:rFonts w:ascii="仿宋_GB2312" w:hAnsi="宋体" w:eastAsia="仿宋_GB2312" w:cs="Times New Roman"/>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热力规划图纸</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≥1份</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规划合理利用率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≥98%</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规划及时率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≥98%</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预期支付金额</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≤41.79万元</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Merge w:val="continue"/>
            <w:vAlign w:val="center"/>
          </w:tcPr>
          <w:p>
            <w:pPr>
              <w:widowControl/>
              <w:snapToGrid w:val="0"/>
              <w:jc w:val="center"/>
              <w:rPr>
                <w:rFonts w:ascii="仿宋_GB2312" w:hAnsi="宋体" w:eastAsia="仿宋_GB2312" w:cs="Times New Roman"/>
                <w:kern w:val="0"/>
              </w:rPr>
            </w:pPr>
          </w:p>
        </w:tc>
        <w:tc>
          <w:tcPr>
            <w:tcW w:w="1319"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热力管网规划布局合理</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合理</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kern w:val="0"/>
              </w:rPr>
            </w:pPr>
          </w:p>
        </w:tc>
        <w:tc>
          <w:tcPr>
            <w:tcW w:w="700" w:type="dxa"/>
            <w:vAlign w:val="center"/>
          </w:tcPr>
          <w:p>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Times New Roman"/>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受益对象满意度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≥97%</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偏差大或</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目标未完成</w:t>
            </w:r>
          </w:p>
          <w:p>
            <w:pPr>
              <w:widowControl/>
              <w:jc w:val="center"/>
              <w:rPr>
                <w:rFonts w:ascii="仿宋_GB2312" w:hAnsi="宋体" w:eastAsia="仿宋_GB2312" w:cs="Times New Roman"/>
                <w:color w:val="FF0000"/>
                <w:kern w:val="0"/>
              </w:rPr>
            </w:pPr>
            <w:r>
              <w:rPr>
                <w:rFonts w:hint="eastAsia" w:ascii="仿宋_GB2312" w:hAnsi="宋体" w:eastAsia="仿宋_GB2312" w:cs="仿宋_GB2312"/>
                <w:color w:val="auto"/>
                <w:kern w:val="0"/>
              </w:rPr>
              <w:t>原因分析</w:t>
            </w:r>
          </w:p>
        </w:tc>
        <w:tc>
          <w:tcPr>
            <w:tcW w:w="7420" w:type="dxa"/>
            <w:gridSpan w:val="6"/>
            <w:vAlign w:val="center"/>
          </w:tcPr>
          <w:p>
            <w:pPr>
              <w:widowControl/>
              <w:jc w:val="left"/>
              <w:rPr>
                <w:rFonts w:hint="default" w:ascii="仿宋_GB2312" w:hAnsi="宋体" w:eastAsia="仿宋_GB2312" w:cs="Times New Roman"/>
                <w:color w:val="FF0000"/>
                <w:kern w:val="0"/>
                <w:lang w:val="en-US" w:eastAsia="zh-CN"/>
              </w:rPr>
            </w:pPr>
            <w:r>
              <w:rPr>
                <w:rFonts w:hint="eastAsia" w:ascii="仿宋_GB2312" w:hAnsi="宋体" w:eastAsia="仿宋_GB2312" w:cs="Times New Roman"/>
                <w:color w:val="auto"/>
                <w:kern w:val="0"/>
                <w:lang w:val="en-US" w:eastAsia="zh-CN"/>
              </w:rPr>
              <w:t>该项目款项尚未支付，故偏差较大。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FF0000"/>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hint="eastAsia" w:ascii="仿宋_GB2312" w:hAnsi="宋体" w:eastAsia="仿宋_GB2312" w:cs="Times New Roman"/>
                <w:color w:val="FF0000"/>
                <w:kern w:val="0"/>
                <w:lang w:val="en-US" w:eastAsia="zh-CN"/>
              </w:rPr>
            </w:pPr>
            <w:r>
              <w:rPr>
                <w:rFonts w:hint="eastAsia" w:ascii="仿宋_GB2312" w:hAnsi="宋体" w:eastAsia="仿宋_GB2312" w:cs="Times New Roman"/>
                <w:color w:val="auto"/>
                <w:kern w:val="0"/>
                <w:lang w:val="en-US" w:eastAsia="zh-CN"/>
              </w:rPr>
              <w:t>做好资金支付计划，若工作计划不变，项目经费预算结合实际情况，相应调整预算额度。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p/>
    <w:p/>
    <w:p/>
    <w:p/>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附件1-17</w:t>
      </w:r>
    </w:p>
    <w:p>
      <w:pPr>
        <w:jc w:val="center"/>
        <w:rPr>
          <w:rFonts w:ascii="方正小标宋简体" w:hAnsi="宋体" w:eastAsia="方正小标宋简体" w:cs="Times New Roman"/>
          <w:color w:val="auto"/>
          <w:sz w:val="44"/>
          <w:szCs w:val="44"/>
        </w:rPr>
      </w:pPr>
      <w:r>
        <w:rPr>
          <w:rFonts w:hint="eastAsia" w:ascii="方正小标宋简体" w:hAnsi="宋体" w:eastAsia="方正小标宋简体" w:cs="方正小标宋简体"/>
          <w:color w:val="auto"/>
          <w:sz w:val="44"/>
          <w:szCs w:val="44"/>
          <w:lang w:val="en-US" w:eastAsia="zh-CN"/>
        </w:rPr>
        <w:t>2023</w:t>
      </w:r>
      <w:r>
        <w:rPr>
          <w:rFonts w:hint="eastAsia" w:ascii="方正小标宋简体" w:hAnsi="宋体" w:eastAsia="方正小标宋简体" w:cs="方正小标宋简体"/>
          <w:color w:val="auto"/>
          <w:sz w:val="44"/>
          <w:szCs w:val="44"/>
        </w:rPr>
        <w:t>年度污水处理费及农村生活污水处理设施运行维护费项目自评表</w:t>
      </w:r>
    </w:p>
    <w:p>
      <w:pPr>
        <w:rPr>
          <w:rFonts w:cs="Times New Roman"/>
          <w:color w:val="auto"/>
        </w:rPr>
      </w:pPr>
    </w:p>
    <w:p>
      <w:pPr>
        <w:widowControl/>
        <w:jc w:val="left"/>
        <w:rPr>
          <w:rFonts w:hint="eastAsia" w:ascii="楷体_GB2312" w:hAnsi="仿宋" w:eastAsia="楷体_GB2312" w:cs="楷体_GB2312"/>
          <w:color w:val="auto"/>
          <w:kern w:val="0"/>
          <w:sz w:val="28"/>
          <w:szCs w:val="28"/>
        </w:rPr>
      </w:pPr>
      <w:r>
        <w:rPr>
          <w:rFonts w:hint="eastAsia" w:ascii="楷体_GB2312" w:hAnsi="仿宋" w:eastAsia="楷体_GB2312" w:cs="楷体_GB2312"/>
          <w:color w:val="auto"/>
          <w:kern w:val="0"/>
          <w:sz w:val="28"/>
          <w:szCs w:val="28"/>
        </w:rPr>
        <w:t>单位名称：</w:t>
      </w:r>
      <w:r>
        <w:rPr>
          <w:rFonts w:hint="eastAsia" w:ascii="楷体_GB2312" w:hAnsi="仿宋" w:eastAsia="楷体_GB2312" w:cs="楷体_GB2312"/>
          <w:color w:val="auto"/>
          <w:kern w:val="0"/>
          <w:sz w:val="28"/>
          <w:szCs w:val="28"/>
          <w:lang w:eastAsia="zh-CN"/>
        </w:rPr>
        <w:t>鄂州葛店经济技术开发区住房和城乡建设局</w:t>
      </w:r>
      <w:r>
        <w:rPr>
          <w:rFonts w:hint="eastAsia" w:ascii="楷体_GB2312" w:hAnsi="仿宋" w:eastAsia="楷体_GB2312" w:cs="楷体_GB2312"/>
          <w:color w:val="auto"/>
          <w:kern w:val="0"/>
          <w:sz w:val="28"/>
          <w:szCs w:val="28"/>
        </w:rPr>
        <w:t xml:space="preserve"> </w:t>
      </w:r>
    </w:p>
    <w:p>
      <w:pPr>
        <w:widowControl/>
        <w:jc w:val="left"/>
        <w:rPr>
          <w:rFonts w:hint="default" w:ascii="楷体_GB2312" w:hAnsi="黑体" w:eastAsia="楷体_GB2312" w:cs="Times New Roman"/>
          <w:color w:val="auto"/>
          <w:kern w:val="0"/>
          <w:sz w:val="48"/>
          <w:szCs w:val="48"/>
          <w:lang w:val="en-US" w:eastAsia="zh-CN"/>
        </w:rPr>
      </w:pPr>
      <w:r>
        <w:rPr>
          <w:rFonts w:hint="eastAsia" w:ascii="楷体_GB2312" w:hAnsi="仿宋" w:eastAsia="楷体_GB2312" w:cs="楷体_GB2312"/>
          <w:color w:val="auto"/>
          <w:kern w:val="0"/>
          <w:sz w:val="28"/>
          <w:szCs w:val="28"/>
        </w:rPr>
        <w:t>填报日期：</w:t>
      </w:r>
      <w:r>
        <w:rPr>
          <w:rFonts w:hint="eastAsia" w:ascii="楷体_GB2312" w:hAnsi="仿宋" w:eastAsia="楷体_GB2312" w:cs="楷体_GB2312"/>
          <w:color w:val="auto"/>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345"/>
        <w:gridCol w:w="700"/>
        <w:gridCol w:w="741"/>
        <w:gridCol w:w="1627"/>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项目名称</w:t>
            </w:r>
          </w:p>
        </w:tc>
        <w:tc>
          <w:tcPr>
            <w:tcW w:w="7420" w:type="dxa"/>
            <w:gridSpan w:val="6"/>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污水处理费及农村生活污水处理设施运行维护费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主管部门</w:t>
            </w:r>
          </w:p>
        </w:tc>
        <w:tc>
          <w:tcPr>
            <w:tcW w:w="3364" w:type="dxa"/>
            <w:gridSpan w:val="3"/>
            <w:vAlign w:val="center"/>
          </w:tcPr>
          <w:p>
            <w:pPr>
              <w:widowControl/>
              <w:snapToGrid w:val="0"/>
              <w:jc w:val="left"/>
              <w:rPr>
                <w:rFonts w:hint="eastAsia" w:ascii="仿宋_GB2312" w:hAnsi="宋体" w:eastAsia="仿宋_GB2312" w:cs="Times New Roman"/>
                <w:color w:val="auto"/>
                <w:kern w:val="0"/>
                <w:lang w:eastAsia="zh-CN"/>
              </w:rPr>
            </w:pPr>
            <w:r>
              <w:rPr>
                <w:rFonts w:hint="eastAsia" w:ascii="仿宋_GB2312" w:hAnsi="宋体" w:eastAsia="仿宋_GB2312" w:cs="Times New Roman"/>
                <w:color w:val="auto"/>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项目实施单位</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eastAsia="zh-CN"/>
              </w:rPr>
              <w:t>鄂州葛店经济技术开发区住房和城乡建设局</w:t>
            </w:r>
            <w:r>
              <w:rPr>
                <w:rFonts w:hint="eastAsia" w:ascii="仿宋_GB2312" w:hAnsi="宋体" w:eastAsia="仿宋_GB2312" w:cs="仿宋_GB2312"/>
                <w:color w:val="auto"/>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项目类别</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、部门预算项目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直专项</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对下转移支付项目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项目属性</w:t>
            </w:r>
          </w:p>
        </w:tc>
        <w:tc>
          <w:tcPr>
            <w:tcW w:w="7420" w:type="dxa"/>
            <w:gridSpan w:val="6"/>
            <w:vAlign w:val="center"/>
          </w:tcPr>
          <w:p>
            <w:pPr>
              <w:widowControl/>
              <w:snapToGrid w:val="0"/>
              <w:jc w:val="left"/>
              <w:rPr>
                <w:rFonts w:ascii="仿宋_GB2312" w:hAnsi="宋体" w:eastAsia="仿宋_GB2312" w:cs="仿宋_GB2312"/>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、持续性项目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、新增性项目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项目类型</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、常年性项目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、延续性项目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、一次性项目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预算执行情况（万元）</w:t>
            </w:r>
          </w:p>
        </w:tc>
        <w:tc>
          <w:tcPr>
            <w:tcW w:w="1319" w:type="dxa"/>
            <w:vAlign w:val="center"/>
          </w:tcPr>
          <w:p>
            <w:pPr>
              <w:widowControl/>
              <w:snapToGrid w:val="0"/>
              <w:jc w:val="center"/>
              <w:rPr>
                <w:rFonts w:ascii="仿宋_GB2312" w:hAnsi="宋体" w:eastAsia="仿宋_GB2312" w:cs="Times New Roman"/>
                <w:color w:val="auto"/>
                <w:kern w:val="0"/>
              </w:rPr>
            </w:pPr>
          </w:p>
        </w:tc>
        <w:tc>
          <w:tcPr>
            <w:tcW w:w="1345"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预算数（</w:t>
            </w:r>
            <w:r>
              <w:rPr>
                <w:rFonts w:ascii="仿宋_GB2312" w:hAnsi="宋体" w:eastAsia="仿宋_GB2312" w:cs="仿宋_GB2312"/>
                <w:color w:val="auto"/>
                <w:kern w:val="0"/>
              </w:rPr>
              <w:t>A）</w:t>
            </w:r>
          </w:p>
        </w:tc>
        <w:tc>
          <w:tcPr>
            <w:tcW w:w="1441" w:type="dxa"/>
            <w:gridSpan w:val="2"/>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执行数</w:t>
            </w:r>
            <w:r>
              <w:rPr>
                <w:rFonts w:ascii="仿宋_GB2312" w:hAnsi="宋体" w:eastAsia="仿宋_GB2312" w:cs="仿宋_GB2312"/>
                <w:color w:val="auto"/>
                <w:kern w:val="0"/>
              </w:rPr>
              <w:t>（B）</w:t>
            </w:r>
          </w:p>
        </w:tc>
        <w:tc>
          <w:tcPr>
            <w:tcW w:w="3315"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执行率</w:t>
            </w:r>
            <w:r>
              <w:rPr>
                <w:rFonts w:ascii="仿宋_GB2312" w:hAnsi="宋体" w:eastAsia="仿宋_GB2312" w:cs="仿宋_GB2312"/>
                <w:color w:val="auto"/>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年度财政资金总额</w:t>
            </w:r>
          </w:p>
        </w:tc>
        <w:tc>
          <w:tcPr>
            <w:tcW w:w="1345"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719.24万元</w:t>
            </w:r>
          </w:p>
        </w:tc>
        <w:tc>
          <w:tcPr>
            <w:tcW w:w="1441"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719.24万元</w:t>
            </w:r>
          </w:p>
        </w:tc>
        <w:tc>
          <w:tcPr>
            <w:tcW w:w="3315"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年度绩效目标</w:t>
            </w:r>
            <w:r>
              <w:rPr>
                <w:rFonts w:ascii="仿宋_GB2312" w:hAnsi="宋体" w:eastAsia="仿宋_GB2312" w:cs="仿宋_GB2312"/>
                <w:color w:val="auto"/>
                <w:kern w:val="0"/>
              </w:rPr>
              <w:t>1</w:t>
            </w:r>
          </w:p>
          <w:p>
            <w:pPr>
              <w:widowControl/>
              <w:snapToGrid w:val="0"/>
              <w:jc w:val="center"/>
              <w:rPr>
                <w:rFonts w:ascii="仿宋_GB2312" w:hAnsi="宋体" w:eastAsia="仿宋_GB2312" w:cs="Times New Roman"/>
                <w:color w:val="auto"/>
                <w:kern w:val="0"/>
              </w:rPr>
            </w:pPr>
          </w:p>
        </w:tc>
        <w:tc>
          <w:tcPr>
            <w:tcW w:w="700" w:type="dxa"/>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2786" w:type="dxa"/>
            <w:gridSpan w:val="3"/>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1627"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年初目标值（</w:t>
            </w:r>
            <w:r>
              <w:rPr>
                <w:rFonts w:ascii="仿宋_GB2312" w:hAnsi="宋体" w:eastAsia="仿宋_GB2312" w:cs="仿宋_GB2312"/>
                <w:color w:val="auto"/>
                <w:kern w:val="0"/>
              </w:rPr>
              <w:t>A</w:t>
            </w:r>
            <w:r>
              <w:rPr>
                <w:rFonts w:hint="eastAsia" w:ascii="仿宋_GB2312" w:hAnsi="宋体" w:eastAsia="仿宋_GB2312" w:cs="仿宋_GB2312"/>
                <w:color w:val="auto"/>
                <w:kern w:val="0"/>
              </w:rPr>
              <w:t>）</w:t>
            </w:r>
          </w:p>
        </w:tc>
        <w:tc>
          <w:tcPr>
            <w:tcW w:w="168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实际完成值（</w:t>
            </w:r>
            <w:r>
              <w:rPr>
                <w:rFonts w:ascii="仿宋_GB2312" w:hAnsi="宋体" w:eastAsia="仿宋_GB2312" w:cs="仿宋_GB2312"/>
                <w:color w:val="auto"/>
                <w:kern w:val="0"/>
              </w:rPr>
              <w:t>B</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restart"/>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产出指标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数量指标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污水处理站</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1座</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质量指标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排放达标率</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continue"/>
            <w:vAlign w:val="center"/>
          </w:tcPr>
          <w:p>
            <w:pPr>
              <w:widowControl/>
              <w:snapToGrid w:val="0"/>
              <w:jc w:val="center"/>
              <w:rPr>
                <w:rFonts w:hint="eastAsia" w:ascii="仿宋_GB2312" w:hAnsi="宋体" w:eastAsia="仿宋_GB2312" w:cs="仿宋_GB2312"/>
                <w:color w:val="auto"/>
                <w:kern w:val="0"/>
                <w:lang w:val="en-US" w:eastAsia="zh-CN"/>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农村污水处理设施及污水官网正常运营</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正常</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时效指标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及时消除安全隐患</w:t>
            </w:r>
          </w:p>
        </w:tc>
        <w:tc>
          <w:tcPr>
            <w:tcW w:w="1627" w:type="dxa"/>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及时</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及时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成本指标</w:t>
            </w:r>
          </w:p>
        </w:tc>
        <w:tc>
          <w:tcPr>
            <w:tcW w:w="2786"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预算控制数</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Times New Roman"/>
                <w:color w:val="auto"/>
                <w:kern w:val="0"/>
                <w:lang w:val="en-US" w:eastAsia="zh-CN"/>
              </w:rPr>
              <w:t>≤719.24万元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719.24万元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社会效益 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治理污水乱排现象</w:t>
            </w:r>
          </w:p>
        </w:tc>
        <w:tc>
          <w:tcPr>
            <w:tcW w:w="1627"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有效治理</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有效治理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Merge w:val="continue"/>
            <w:vAlign w:val="center"/>
          </w:tcPr>
          <w:p>
            <w:pPr>
              <w:widowControl/>
              <w:snapToGrid w:val="0"/>
              <w:jc w:val="center"/>
              <w:rPr>
                <w:rFonts w:ascii="仿宋_GB2312" w:hAnsi="宋体" w:eastAsia="仿宋_GB2312" w:cs="Times New Roman"/>
                <w:color w:val="auto"/>
                <w:kern w:val="0"/>
              </w:rPr>
            </w:pP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保障居民舒适清洁卫生的生活环境</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color w:val="auto"/>
                <w:kern w:val="0"/>
              </w:rPr>
            </w:pPr>
            <w:r>
              <w:rPr>
                <w:rFonts w:hint="default" w:ascii="仿宋_GB2312" w:hAnsi="宋体" w:eastAsia="仿宋_GB2312" w:cs="仿宋_GB2312"/>
                <w:i w:val="0"/>
                <w:iCs w:val="0"/>
                <w:color w:val="auto"/>
                <w:kern w:val="0"/>
                <w:sz w:val="21"/>
                <w:szCs w:val="21"/>
                <w:u w:val="none"/>
                <w:lang w:val="en-US" w:eastAsia="zh-CN" w:bidi="ar"/>
              </w:rPr>
              <w:t>有保障</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有保障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319"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Times New Roman"/>
                <w:color w:val="auto"/>
                <w:kern w:val="0"/>
              </w:rPr>
              <w:t>服务对象满意度指标</w:t>
            </w:r>
          </w:p>
        </w:tc>
        <w:tc>
          <w:tcPr>
            <w:tcW w:w="2786"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default" w:ascii="仿宋_GB2312" w:hAnsi="宋体" w:eastAsia="仿宋_GB2312" w:cs="仿宋_GB2312"/>
                <w:i w:val="0"/>
                <w:iCs w:val="0"/>
                <w:color w:val="auto"/>
                <w:kern w:val="0"/>
                <w:sz w:val="21"/>
                <w:szCs w:val="21"/>
                <w:u w:val="none"/>
                <w:lang w:val="en-US" w:eastAsia="zh-CN" w:bidi="ar"/>
              </w:rPr>
              <w:t>服务对象满意度</w:t>
            </w:r>
          </w:p>
        </w:tc>
        <w:tc>
          <w:tcPr>
            <w:tcW w:w="1627" w:type="dxa"/>
            <w:vAlign w:val="center"/>
          </w:tcPr>
          <w:p>
            <w:pPr>
              <w:keepNext w:val="0"/>
              <w:keepLines w:val="0"/>
              <w:widowControl/>
              <w:suppressLineNumbers w:val="0"/>
              <w:jc w:val="center"/>
              <w:textAlignment w:val="center"/>
              <w:rPr>
                <w:rFonts w:ascii="仿宋_GB2312" w:hAnsi="宋体" w:eastAsia="仿宋_GB2312" w:cs="Times New Roman"/>
                <w:color w:val="auto"/>
                <w:kern w:val="0"/>
              </w:rPr>
            </w:pPr>
            <w:r>
              <w:rPr>
                <w:rFonts w:hint="default" w:ascii="仿宋_GB2312" w:hAnsi="宋体" w:eastAsia="仿宋_GB2312" w:cs="仿宋_GB2312"/>
                <w:i w:val="0"/>
                <w:iCs w:val="0"/>
                <w:color w:val="auto"/>
                <w:kern w:val="0"/>
                <w:sz w:val="21"/>
                <w:szCs w:val="21"/>
                <w:u w:val="none"/>
                <w:lang w:val="en-US" w:eastAsia="zh-CN" w:bidi="ar"/>
              </w:rPr>
              <w:t>≥95%</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default" w:ascii="仿宋_GB2312" w:hAnsi="宋体" w:eastAsia="仿宋_GB2312" w:cs="仿宋_GB2312"/>
                <w:i w:val="0"/>
                <w:iCs w:val="0"/>
                <w:color w:val="auto"/>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偏差大或</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目标未完成</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原因分析</w:t>
            </w:r>
          </w:p>
        </w:tc>
        <w:tc>
          <w:tcPr>
            <w:tcW w:w="7420" w:type="dxa"/>
            <w:gridSpan w:val="6"/>
            <w:vAlign w:val="center"/>
          </w:tcPr>
          <w:p>
            <w:pPr>
              <w:widowControl/>
              <w:jc w:val="left"/>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该项目年初时做到供排水公司运转经费，后面预算调整后做到此项目中。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ascii="仿宋_GB2312" w:hAnsi="宋体" w:eastAsia="仿宋_GB2312" w:cs="Times New Roman"/>
                <w:color w:val="auto"/>
                <w:kern w:val="0"/>
              </w:rPr>
            </w:pPr>
            <w:r>
              <w:rPr>
                <w:rFonts w:hint="eastAsia" w:ascii="仿宋_GB2312" w:hAnsi="宋体" w:eastAsia="仿宋_GB2312" w:cs="Times New Roman"/>
                <w:color w:val="000000" w:themeColor="text1"/>
                <w:kern w:val="0"/>
                <w:lang w:val="en-US" w:eastAsia="zh-CN"/>
                <w14:textFill>
                  <w14:solidFill>
                    <w14:schemeClr w14:val="tx1"/>
                  </w14:solidFill>
                </w14:textFill>
              </w:rPr>
              <w:t>考虑用供排水公司运转经费支付的金额，相应调整预算额度。</w:t>
            </w:r>
          </w:p>
        </w:tc>
      </w:tr>
    </w:tbl>
    <w:p>
      <w:pPr>
        <w:widowControl/>
        <w:rPr>
          <w:rFonts w:ascii="仿宋_GB2312" w:hAnsi="宋体" w:eastAsia="仿宋_GB2312" w:cs="Times New Roman"/>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cs="Times New Roman"/>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kern w:val="0"/>
        </w:rPr>
      </w:pPr>
      <w:r>
        <w:rPr>
          <w:rFonts w:ascii="仿宋_GB2312" w:hAnsi="宋体" w:eastAsia="仿宋_GB2312" w:cs="仿宋_GB2312"/>
          <w:kern w:val="0"/>
        </w:rPr>
        <w:t>2.</w:t>
      </w:r>
      <w:r>
        <w:rPr>
          <w:rFonts w:hint="eastAsia" w:ascii="仿宋_GB2312" w:hAnsi="宋体" w:eastAsia="仿宋_GB2312" w:cs="仿宋_GB2312"/>
          <w:kern w:val="0"/>
        </w:rPr>
        <w:t>基于经济性和必要性等因素考虑，满意度指标暂可不作为必评指标。</w:t>
      </w:r>
    </w:p>
    <w:p>
      <w:pPr>
        <w:widowControl/>
        <w:ind w:firstLine="420" w:firstLineChars="20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3.部门预算项目以二级项目填报，市对下专项转移支付项目、具有特定用途和具体使用目标的共同事权类一般性转移支付以一级项目填报。</w:t>
      </w:r>
    </w:p>
    <w:p/>
    <w:p/>
    <w:p/>
    <w:p/>
    <w:p/>
    <w:p>
      <w:bookmarkStart w:id="0" w:name="_GoBack"/>
      <w:bookmarkEnd w:id="0"/>
    </w:p>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附件1-18</w:t>
      </w:r>
    </w:p>
    <w:p>
      <w:pPr>
        <w:jc w:val="center"/>
        <w:rPr>
          <w:rFonts w:hint="eastAsia" w:ascii="方正小标宋简体" w:hAnsi="宋体" w:eastAsia="方正小标宋简体" w:cs="方正小标宋简体"/>
          <w:color w:val="auto"/>
          <w:sz w:val="44"/>
          <w:szCs w:val="44"/>
        </w:rPr>
      </w:pPr>
      <w:r>
        <w:rPr>
          <w:rFonts w:hint="eastAsia" w:ascii="方正小标宋简体" w:hAnsi="宋体" w:eastAsia="方正小标宋简体" w:cs="方正小标宋简体"/>
          <w:color w:val="auto"/>
          <w:sz w:val="44"/>
          <w:szCs w:val="44"/>
          <w:lang w:val="en-US" w:eastAsia="zh-CN"/>
        </w:rPr>
        <w:t>2023</w:t>
      </w:r>
      <w:r>
        <w:rPr>
          <w:rFonts w:hint="eastAsia" w:ascii="方正小标宋简体" w:hAnsi="宋体" w:eastAsia="方正小标宋简体" w:cs="方正小标宋简体"/>
          <w:color w:val="auto"/>
          <w:sz w:val="44"/>
          <w:szCs w:val="44"/>
        </w:rPr>
        <w:t>年度专项债利息和发行费</w:t>
      </w:r>
    </w:p>
    <w:p>
      <w:pPr>
        <w:jc w:val="center"/>
        <w:rPr>
          <w:rFonts w:ascii="方正小标宋简体" w:hAnsi="宋体" w:eastAsia="方正小标宋简体" w:cs="Times New Roman"/>
          <w:color w:val="auto"/>
          <w:sz w:val="44"/>
          <w:szCs w:val="44"/>
        </w:rPr>
      </w:pPr>
      <w:r>
        <w:rPr>
          <w:rFonts w:hint="eastAsia" w:ascii="方正小标宋简体" w:hAnsi="宋体" w:eastAsia="方正小标宋简体" w:cs="方正小标宋简体"/>
          <w:color w:val="auto"/>
          <w:sz w:val="44"/>
          <w:szCs w:val="44"/>
        </w:rPr>
        <w:t>项目自评表</w:t>
      </w:r>
    </w:p>
    <w:p>
      <w:pPr>
        <w:rPr>
          <w:rFonts w:cs="Times New Roman"/>
          <w:color w:val="auto"/>
        </w:rPr>
      </w:pPr>
    </w:p>
    <w:p>
      <w:pPr>
        <w:widowControl/>
        <w:jc w:val="left"/>
        <w:rPr>
          <w:rFonts w:hint="eastAsia" w:ascii="楷体_GB2312" w:hAnsi="仿宋" w:eastAsia="楷体_GB2312" w:cs="楷体_GB2312"/>
          <w:color w:val="auto"/>
          <w:kern w:val="0"/>
          <w:sz w:val="28"/>
          <w:szCs w:val="28"/>
        </w:rPr>
      </w:pPr>
      <w:r>
        <w:rPr>
          <w:rFonts w:hint="eastAsia" w:ascii="楷体_GB2312" w:hAnsi="仿宋" w:eastAsia="楷体_GB2312" w:cs="楷体_GB2312"/>
          <w:color w:val="auto"/>
          <w:kern w:val="0"/>
          <w:sz w:val="28"/>
          <w:szCs w:val="28"/>
        </w:rPr>
        <w:t>单位名称：</w:t>
      </w:r>
      <w:r>
        <w:rPr>
          <w:rFonts w:hint="eastAsia" w:ascii="楷体_GB2312" w:hAnsi="仿宋" w:eastAsia="楷体_GB2312" w:cs="楷体_GB2312"/>
          <w:color w:val="auto"/>
          <w:kern w:val="0"/>
          <w:sz w:val="28"/>
          <w:szCs w:val="28"/>
          <w:lang w:eastAsia="zh-CN"/>
        </w:rPr>
        <w:t>鄂州葛店经济技术开发区住房和城乡建设局</w:t>
      </w:r>
      <w:r>
        <w:rPr>
          <w:rFonts w:hint="eastAsia" w:ascii="楷体_GB2312" w:hAnsi="仿宋" w:eastAsia="楷体_GB2312" w:cs="楷体_GB2312"/>
          <w:color w:val="auto"/>
          <w:kern w:val="0"/>
          <w:sz w:val="28"/>
          <w:szCs w:val="28"/>
        </w:rPr>
        <w:t xml:space="preserve"> </w:t>
      </w:r>
    </w:p>
    <w:p>
      <w:pPr>
        <w:widowControl/>
        <w:jc w:val="left"/>
        <w:rPr>
          <w:rFonts w:hint="default" w:ascii="楷体_GB2312" w:hAnsi="黑体" w:eastAsia="楷体_GB2312" w:cs="Times New Roman"/>
          <w:color w:val="auto"/>
          <w:kern w:val="0"/>
          <w:sz w:val="48"/>
          <w:szCs w:val="48"/>
          <w:lang w:val="en-US" w:eastAsia="zh-CN"/>
        </w:rPr>
      </w:pPr>
      <w:r>
        <w:rPr>
          <w:rFonts w:hint="eastAsia" w:ascii="楷体_GB2312" w:hAnsi="仿宋" w:eastAsia="楷体_GB2312" w:cs="楷体_GB2312"/>
          <w:color w:val="auto"/>
          <w:kern w:val="0"/>
          <w:sz w:val="28"/>
          <w:szCs w:val="28"/>
        </w:rPr>
        <w:t>填报日期：</w:t>
      </w:r>
      <w:r>
        <w:rPr>
          <w:rFonts w:hint="eastAsia" w:ascii="楷体_GB2312" w:hAnsi="仿宋" w:eastAsia="楷体_GB2312" w:cs="楷体_GB2312"/>
          <w:color w:val="auto"/>
          <w:kern w:val="0"/>
          <w:sz w:val="28"/>
          <w:szCs w:val="28"/>
          <w:lang w:val="en-US" w:eastAsia="zh-CN"/>
        </w:rPr>
        <w:t>2024年4月18日</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319"/>
        <w:gridCol w:w="1468"/>
        <w:gridCol w:w="577"/>
        <w:gridCol w:w="960"/>
        <w:gridCol w:w="1408"/>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项目名称</w:t>
            </w:r>
          </w:p>
        </w:tc>
        <w:tc>
          <w:tcPr>
            <w:tcW w:w="7420" w:type="dxa"/>
            <w:gridSpan w:val="6"/>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专项债利息和发行费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主管部门</w:t>
            </w:r>
          </w:p>
        </w:tc>
        <w:tc>
          <w:tcPr>
            <w:tcW w:w="3364" w:type="dxa"/>
            <w:gridSpan w:val="3"/>
            <w:vAlign w:val="center"/>
          </w:tcPr>
          <w:p>
            <w:pPr>
              <w:widowControl/>
              <w:snapToGrid w:val="0"/>
              <w:jc w:val="left"/>
              <w:rPr>
                <w:rFonts w:hint="eastAsia" w:ascii="仿宋_GB2312" w:hAnsi="宋体" w:eastAsia="仿宋_GB2312" w:cs="Times New Roman"/>
                <w:color w:val="auto"/>
                <w:kern w:val="0"/>
                <w:lang w:eastAsia="zh-CN"/>
              </w:rPr>
            </w:pPr>
            <w:r>
              <w:rPr>
                <w:rFonts w:hint="eastAsia" w:ascii="仿宋_GB2312" w:hAnsi="宋体" w:eastAsia="仿宋_GB2312" w:cs="Times New Roman"/>
                <w:color w:val="auto"/>
                <w:kern w:val="0"/>
                <w:lang w:eastAsia="zh-CN"/>
              </w:rPr>
              <w:t>鄂州葛店经济技术开发区住房和城乡建设局</w:t>
            </w:r>
          </w:p>
        </w:tc>
        <w:tc>
          <w:tcPr>
            <w:tcW w:w="236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项目实施单位</w:t>
            </w:r>
          </w:p>
        </w:tc>
        <w:tc>
          <w:tcPr>
            <w:tcW w:w="168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eastAsia="zh-CN"/>
              </w:rPr>
              <w:t>鄂州葛店经济技术开发区住房和城乡建设局</w:t>
            </w:r>
            <w:r>
              <w:rPr>
                <w:rFonts w:hint="eastAsia" w:ascii="仿宋_GB2312" w:hAnsi="宋体" w:eastAsia="仿宋_GB2312" w:cs="仿宋_GB2312"/>
                <w:color w:val="auto"/>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项目类别</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、部门预算项目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直专项</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市</w:t>
            </w:r>
            <w:r>
              <w:rPr>
                <w:rFonts w:hint="eastAsia" w:ascii="仿宋_GB2312" w:hAnsi="宋体" w:eastAsia="仿宋_GB2312" w:cs="仿宋_GB2312"/>
                <w:color w:val="auto"/>
                <w:kern w:val="0"/>
              </w:rPr>
              <w:t>对下转移支付项目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项目属性</w:t>
            </w:r>
          </w:p>
        </w:tc>
        <w:tc>
          <w:tcPr>
            <w:tcW w:w="7420" w:type="dxa"/>
            <w:gridSpan w:val="6"/>
            <w:vAlign w:val="center"/>
          </w:tcPr>
          <w:p>
            <w:pPr>
              <w:widowControl/>
              <w:snapToGrid w:val="0"/>
              <w:jc w:val="left"/>
              <w:rPr>
                <w:rFonts w:ascii="仿宋_GB2312" w:hAnsi="宋体" w:eastAsia="仿宋_GB2312" w:cs="仿宋_GB2312"/>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、持续性项目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、新增性项目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项目类型</w:t>
            </w:r>
          </w:p>
        </w:tc>
        <w:tc>
          <w:tcPr>
            <w:tcW w:w="7420" w:type="dxa"/>
            <w:gridSpan w:val="6"/>
            <w:vAlign w:val="center"/>
          </w:tcPr>
          <w:p>
            <w:pPr>
              <w:widowControl/>
              <w:snapToGrid w:val="0"/>
              <w:jc w:val="left"/>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、常年性项目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lang w:eastAsia="zh-CN"/>
              </w:rPr>
              <w:t>☑</w:t>
            </w:r>
            <w:r>
              <w:rPr>
                <w:rFonts w:ascii="仿宋_GB2312" w:hAnsi="宋体" w:eastAsia="仿宋_GB2312" w:cs="仿宋_GB2312"/>
                <w:color w:val="auto"/>
                <w:kern w:val="0"/>
              </w:rPr>
              <w:t xml:space="preserve">   2</w:t>
            </w:r>
            <w:r>
              <w:rPr>
                <w:rFonts w:hint="eastAsia" w:ascii="仿宋_GB2312" w:hAnsi="宋体" w:eastAsia="仿宋_GB2312" w:cs="仿宋_GB2312"/>
                <w:color w:val="auto"/>
                <w:kern w:val="0"/>
              </w:rPr>
              <w:t>、延续性项目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r>
              <w:rPr>
                <w:rFonts w:ascii="仿宋_GB2312" w:hAnsi="宋体" w:eastAsia="仿宋_GB2312" w:cs="仿宋_GB2312"/>
                <w:color w:val="auto"/>
                <w:kern w:val="0"/>
              </w:rPr>
              <w:t xml:space="preserve">      3</w:t>
            </w:r>
            <w:r>
              <w:rPr>
                <w:rFonts w:hint="eastAsia" w:ascii="仿宋_GB2312" w:hAnsi="宋体" w:eastAsia="仿宋_GB2312" w:cs="仿宋_GB2312"/>
                <w:color w:val="auto"/>
                <w:kern w:val="0"/>
              </w:rPr>
              <w:t>、一次性项目</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预算执行情况（万元）</w:t>
            </w:r>
          </w:p>
        </w:tc>
        <w:tc>
          <w:tcPr>
            <w:tcW w:w="1319" w:type="dxa"/>
            <w:vAlign w:val="center"/>
          </w:tcPr>
          <w:p>
            <w:pPr>
              <w:widowControl/>
              <w:snapToGrid w:val="0"/>
              <w:jc w:val="center"/>
              <w:rPr>
                <w:rFonts w:ascii="仿宋_GB2312" w:hAnsi="宋体" w:eastAsia="仿宋_GB2312" w:cs="Times New Roman"/>
                <w:color w:val="auto"/>
                <w:kern w:val="0"/>
              </w:rPr>
            </w:pPr>
          </w:p>
        </w:tc>
        <w:tc>
          <w:tcPr>
            <w:tcW w:w="146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预算数（</w:t>
            </w:r>
            <w:r>
              <w:rPr>
                <w:rFonts w:ascii="仿宋_GB2312" w:hAnsi="宋体" w:eastAsia="仿宋_GB2312" w:cs="仿宋_GB2312"/>
                <w:color w:val="auto"/>
                <w:kern w:val="0"/>
              </w:rPr>
              <w:t>A）</w:t>
            </w:r>
          </w:p>
        </w:tc>
        <w:tc>
          <w:tcPr>
            <w:tcW w:w="1537" w:type="dxa"/>
            <w:gridSpan w:val="2"/>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执行数</w:t>
            </w:r>
            <w:r>
              <w:rPr>
                <w:rFonts w:ascii="仿宋_GB2312" w:hAnsi="宋体" w:eastAsia="仿宋_GB2312" w:cs="仿宋_GB2312"/>
                <w:color w:val="auto"/>
                <w:kern w:val="0"/>
              </w:rPr>
              <w:t>（B）</w:t>
            </w:r>
          </w:p>
        </w:tc>
        <w:tc>
          <w:tcPr>
            <w:tcW w:w="3096" w:type="dxa"/>
            <w:gridSpan w:val="2"/>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执行率</w:t>
            </w:r>
            <w:r>
              <w:rPr>
                <w:rFonts w:ascii="仿宋_GB2312" w:hAnsi="宋体" w:eastAsia="仿宋_GB2312" w:cs="仿宋_GB2312"/>
                <w:color w:val="auto"/>
                <w:kern w:val="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年度财政资金总额</w:t>
            </w:r>
          </w:p>
        </w:tc>
        <w:tc>
          <w:tcPr>
            <w:tcW w:w="1468" w:type="dxa"/>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2820.24万元</w:t>
            </w:r>
          </w:p>
        </w:tc>
        <w:tc>
          <w:tcPr>
            <w:tcW w:w="1537" w:type="dxa"/>
            <w:gridSpan w:val="2"/>
            <w:vAlign w:val="center"/>
          </w:tcPr>
          <w:p>
            <w:pPr>
              <w:widowControl/>
              <w:snapToGrid w:val="0"/>
              <w:jc w:val="center"/>
              <w:rPr>
                <w:rFonts w:hint="default" w:ascii="仿宋_GB2312" w:hAnsi="宋体" w:eastAsia="仿宋_GB2312" w:cs="Times New Roman"/>
                <w:color w:val="auto"/>
                <w:kern w:val="0"/>
                <w:sz w:val="21"/>
                <w:szCs w:val="22"/>
                <w:lang w:val="en-US" w:eastAsia="zh-CN" w:bidi="ar-SA"/>
              </w:rPr>
            </w:pPr>
            <w:r>
              <w:rPr>
                <w:rFonts w:hint="eastAsia" w:ascii="仿宋_GB2312" w:hAnsi="宋体" w:eastAsia="仿宋_GB2312" w:cs="Times New Roman"/>
                <w:color w:val="auto"/>
                <w:kern w:val="0"/>
                <w:lang w:val="en-US" w:eastAsia="zh-CN"/>
              </w:rPr>
              <w:t>2820.24万元</w:t>
            </w:r>
          </w:p>
        </w:tc>
        <w:tc>
          <w:tcPr>
            <w:tcW w:w="3096" w:type="dxa"/>
            <w:gridSpan w:val="2"/>
            <w:vAlign w:val="center"/>
          </w:tcPr>
          <w:p>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年度绩效目标</w:t>
            </w:r>
            <w:r>
              <w:rPr>
                <w:rFonts w:ascii="仿宋_GB2312" w:hAnsi="宋体" w:eastAsia="仿宋_GB2312" w:cs="仿宋_GB2312"/>
                <w:color w:val="auto"/>
                <w:kern w:val="0"/>
              </w:rPr>
              <w:t>1</w:t>
            </w:r>
          </w:p>
          <w:p>
            <w:pPr>
              <w:widowControl/>
              <w:snapToGrid w:val="0"/>
              <w:jc w:val="center"/>
              <w:rPr>
                <w:rFonts w:ascii="仿宋_GB2312" w:hAnsi="宋体" w:eastAsia="仿宋_GB2312" w:cs="Times New Roman"/>
                <w:color w:val="auto"/>
                <w:kern w:val="0"/>
              </w:rPr>
            </w:pPr>
          </w:p>
        </w:tc>
        <w:tc>
          <w:tcPr>
            <w:tcW w:w="700" w:type="dxa"/>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3005" w:type="dxa"/>
            <w:gridSpan w:val="3"/>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140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年初目标值（</w:t>
            </w:r>
            <w:r>
              <w:rPr>
                <w:rFonts w:ascii="仿宋_GB2312" w:hAnsi="宋体" w:eastAsia="仿宋_GB2312" w:cs="仿宋_GB2312"/>
                <w:color w:val="auto"/>
                <w:kern w:val="0"/>
              </w:rPr>
              <w:t>A</w:t>
            </w:r>
            <w:r>
              <w:rPr>
                <w:rFonts w:hint="eastAsia" w:ascii="仿宋_GB2312" w:hAnsi="宋体" w:eastAsia="仿宋_GB2312" w:cs="仿宋_GB2312"/>
                <w:color w:val="auto"/>
                <w:kern w:val="0"/>
              </w:rPr>
              <w:t>）</w:t>
            </w:r>
          </w:p>
        </w:tc>
        <w:tc>
          <w:tcPr>
            <w:tcW w:w="1688"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rPr>
              <w:t>实际完成值（</w:t>
            </w:r>
            <w:r>
              <w:rPr>
                <w:rFonts w:ascii="仿宋_GB2312" w:hAnsi="宋体" w:eastAsia="仿宋_GB2312" w:cs="仿宋_GB2312"/>
                <w:color w:val="auto"/>
                <w:kern w:val="0"/>
              </w:rPr>
              <w:t>B</w:t>
            </w:r>
            <w:r>
              <w:rPr>
                <w:rFonts w:hint="eastAsia" w:ascii="仿宋_GB2312" w:hAnsi="宋体" w:eastAsia="仿宋_GB2312" w:cs="仿宋_GB2312"/>
                <w:color w:val="auto"/>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restart"/>
            <w:vAlign w:val="center"/>
          </w:tcPr>
          <w:p>
            <w:pPr>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产出指标</w:t>
            </w: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数量指标</w:t>
            </w:r>
          </w:p>
        </w:tc>
        <w:tc>
          <w:tcPr>
            <w:tcW w:w="3005"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专项债项目数</w:t>
            </w:r>
          </w:p>
        </w:tc>
        <w:tc>
          <w:tcPr>
            <w:tcW w:w="1408"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2个</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质量指标</w:t>
            </w:r>
          </w:p>
        </w:tc>
        <w:tc>
          <w:tcPr>
            <w:tcW w:w="3005"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按规定用途支出</w:t>
            </w:r>
          </w:p>
        </w:tc>
        <w:tc>
          <w:tcPr>
            <w:tcW w:w="1408"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合规</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eastAsia" w:ascii="仿宋_GB2312" w:hAnsi="宋体" w:eastAsia="仿宋_GB2312" w:cs="仿宋_GB2312"/>
                <w:i w:val="0"/>
                <w:iCs w:val="0"/>
                <w:color w:val="auto"/>
                <w:kern w:val="2"/>
                <w:sz w:val="21"/>
                <w:szCs w:val="21"/>
                <w:u w:val="none"/>
                <w:lang w:val="en-US" w:eastAsia="zh-CN" w:bidi="ar-SA"/>
              </w:rPr>
              <w:t>合规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时效指标</w:t>
            </w:r>
          </w:p>
        </w:tc>
        <w:tc>
          <w:tcPr>
            <w:tcW w:w="3005"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支付及时率</w:t>
            </w:r>
          </w:p>
        </w:tc>
        <w:tc>
          <w:tcPr>
            <w:tcW w:w="1408"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100%</w:t>
            </w:r>
          </w:p>
        </w:tc>
        <w:tc>
          <w:tcPr>
            <w:tcW w:w="168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成本指标</w:t>
            </w:r>
          </w:p>
        </w:tc>
        <w:tc>
          <w:tcPr>
            <w:tcW w:w="3005"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预算控制数</w:t>
            </w:r>
          </w:p>
        </w:tc>
        <w:tc>
          <w:tcPr>
            <w:tcW w:w="1408" w:type="dxa"/>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Times New Roman"/>
                <w:color w:val="auto"/>
                <w:kern w:val="0"/>
                <w:lang w:val="en-US" w:eastAsia="zh-CN"/>
              </w:rPr>
              <w:t>2820.24万元</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2820.24万元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社会效益 指标</w:t>
            </w:r>
          </w:p>
        </w:tc>
        <w:tc>
          <w:tcPr>
            <w:tcW w:w="3005"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实现发债目标</w:t>
            </w:r>
            <w:r>
              <w:rPr>
                <w:rFonts w:hint="default" w:ascii="仿宋_GB2312" w:hAnsi="宋体" w:eastAsia="仿宋_GB2312" w:cs="仿宋_GB2312"/>
                <w:i w:val="0"/>
                <w:iCs w:val="0"/>
                <w:color w:val="auto"/>
                <w:kern w:val="2"/>
                <w:sz w:val="21"/>
                <w:szCs w:val="21"/>
                <w:u w:val="none"/>
                <w:lang w:val="en-US" w:eastAsia="zh-CN" w:bidi="ar-SA"/>
              </w:rPr>
              <w:t>武鄂同城一体化</w:t>
            </w:r>
          </w:p>
        </w:tc>
        <w:tc>
          <w:tcPr>
            <w:tcW w:w="1408" w:type="dxa"/>
            <w:vAlign w:val="center"/>
          </w:tcPr>
          <w:p>
            <w:pPr>
              <w:widowControl/>
              <w:snapToGrid w:val="0"/>
              <w:jc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Times New Roman"/>
                <w:color w:val="auto"/>
                <w:kern w:val="0"/>
                <w:lang w:val="en-US" w:eastAsia="zh-CN"/>
              </w:rPr>
              <w:t>实现</w:t>
            </w:r>
          </w:p>
        </w:tc>
        <w:tc>
          <w:tcPr>
            <w:tcW w:w="1688" w:type="dxa"/>
            <w:vAlign w:val="center"/>
          </w:tcPr>
          <w:p>
            <w:pPr>
              <w:widowControl/>
              <w:snapToGrid w:val="0"/>
              <w:jc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Merge w:val="continue"/>
            <w:vAlign w:val="center"/>
          </w:tcPr>
          <w:p>
            <w:pPr>
              <w:widowControl/>
              <w:snapToGrid w:val="0"/>
              <w:jc w:val="center"/>
              <w:rPr>
                <w:rFonts w:ascii="仿宋_GB2312" w:hAnsi="宋体" w:eastAsia="仿宋_GB2312" w:cs="Times New Roman"/>
                <w:color w:val="auto"/>
                <w:kern w:val="0"/>
              </w:rPr>
            </w:pPr>
          </w:p>
        </w:tc>
        <w:tc>
          <w:tcPr>
            <w:tcW w:w="1319"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可持续影响指标</w:t>
            </w:r>
          </w:p>
        </w:tc>
        <w:tc>
          <w:tcPr>
            <w:tcW w:w="3005" w:type="dxa"/>
            <w:gridSpan w:val="3"/>
            <w:vAlign w:val="center"/>
          </w:tcPr>
          <w:p>
            <w:pPr>
              <w:keepNext w:val="0"/>
              <w:keepLines w:val="0"/>
              <w:widowControl/>
              <w:suppressLineNumbers w:val="0"/>
              <w:jc w:val="center"/>
              <w:textAlignment w:val="center"/>
              <w:rPr>
                <w:rFonts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改善交通出行</w:t>
            </w:r>
          </w:p>
        </w:tc>
        <w:tc>
          <w:tcPr>
            <w:tcW w:w="1408"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val="en-US" w:eastAsia="zh-CN"/>
              </w:rPr>
              <w:t>改善</w:t>
            </w:r>
          </w:p>
        </w:tc>
        <w:tc>
          <w:tcPr>
            <w:tcW w:w="1688" w:type="dxa"/>
            <w:vAlign w:val="center"/>
          </w:tcPr>
          <w:p>
            <w:pPr>
              <w:widowControl/>
              <w:snapToGrid w:val="0"/>
              <w:jc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cs="Times New Roman"/>
                <w:color w:val="auto"/>
                <w:kern w:val="0"/>
              </w:rPr>
            </w:pPr>
          </w:p>
        </w:tc>
        <w:tc>
          <w:tcPr>
            <w:tcW w:w="700" w:type="dxa"/>
            <w:vAlign w:val="center"/>
          </w:tcPr>
          <w:p>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319" w:type="dxa"/>
            <w:vAlign w:val="center"/>
          </w:tcPr>
          <w:p>
            <w:pPr>
              <w:widowControl/>
              <w:snapToGrid w:val="0"/>
              <w:jc w:val="center"/>
              <w:rPr>
                <w:rFonts w:ascii="仿宋_GB2312" w:hAnsi="宋体" w:eastAsia="仿宋_GB2312" w:cs="仿宋_GB2312"/>
                <w:color w:val="auto"/>
                <w:kern w:val="0"/>
              </w:rPr>
            </w:pPr>
            <w:r>
              <w:rPr>
                <w:rFonts w:hint="eastAsia" w:ascii="仿宋_GB2312" w:hAnsi="宋体" w:eastAsia="仿宋_GB2312" w:cs="Times New Roman"/>
                <w:color w:val="auto"/>
                <w:kern w:val="0"/>
              </w:rPr>
              <w:t>服务对象满意度指标</w:t>
            </w:r>
          </w:p>
        </w:tc>
        <w:tc>
          <w:tcPr>
            <w:tcW w:w="3005" w:type="dxa"/>
            <w:gridSpan w:val="3"/>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2"/>
                <w:sz w:val="21"/>
                <w:szCs w:val="21"/>
                <w:u w:val="none"/>
                <w:lang w:val="en-US" w:eastAsia="zh-CN" w:bidi="ar-SA"/>
              </w:rPr>
            </w:pPr>
            <w:r>
              <w:rPr>
                <w:rFonts w:hint="eastAsia" w:ascii="仿宋_GB2312" w:hAnsi="宋体" w:eastAsia="仿宋_GB2312" w:cs="仿宋_GB2312"/>
                <w:i w:val="0"/>
                <w:iCs w:val="0"/>
                <w:color w:val="auto"/>
                <w:kern w:val="2"/>
                <w:sz w:val="21"/>
                <w:szCs w:val="21"/>
                <w:u w:val="none"/>
                <w:lang w:val="en-US" w:eastAsia="zh-CN" w:bidi="ar-SA"/>
              </w:rPr>
              <w:t>群众满意度</w:t>
            </w:r>
          </w:p>
        </w:tc>
        <w:tc>
          <w:tcPr>
            <w:tcW w:w="1408" w:type="dxa"/>
            <w:vAlign w:val="center"/>
          </w:tcPr>
          <w:p>
            <w:pPr>
              <w:keepNext w:val="0"/>
              <w:keepLines w:val="0"/>
              <w:widowControl/>
              <w:suppressLineNumbers w:val="0"/>
              <w:jc w:val="center"/>
              <w:textAlignment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≥90%</w:t>
            </w:r>
          </w:p>
        </w:tc>
        <w:tc>
          <w:tcPr>
            <w:tcW w:w="1688" w:type="dxa"/>
            <w:vAlign w:val="center"/>
          </w:tcPr>
          <w:p>
            <w:pPr>
              <w:keepNext w:val="0"/>
              <w:keepLines w:val="0"/>
              <w:widowControl/>
              <w:suppressLineNumbers w:val="0"/>
              <w:jc w:val="center"/>
              <w:textAlignment w:val="center"/>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偏差大或</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目标未完成</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原因分析</w:t>
            </w:r>
          </w:p>
        </w:tc>
        <w:tc>
          <w:tcPr>
            <w:tcW w:w="7420" w:type="dxa"/>
            <w:gridSpan w:val="6"/>
            <w:vAlign w:val="center"/>
          </w:tcPr>
          <w:p>
            <w:pPr>
              <w:widowControl/>
              <w:jc w:val="left"/>
              <w:rPr>
                <w:rFonts w:hint="eastAsia"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atLeast"/>
          <w:jc w:val="center"/>
        </w:trPr>
        <w:tc>
          <w:tcPr>
            <w:tcW w:w="1528" w:type="dxa"/>
            <w:gridSpan w:val="2"/>
            <w:vAlign w:val="center"/>
          </w:tcPr>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改进措施及</w:t>
            </w:r>
          </w:p>
          <w:p>
            <w:pPr>
              <w:widowControl/>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结果应用方案</w:t>
            </w:r>
          </w:p>
        </w:tc>
        <w:tc>
          <w:tcPr>
            <w:tcW w:w="7420" w:type="dxa"/>
            <w:gridSpan w:val="6"/>
            <w:vAlign w:val="center"/>
          </w:tcPr>
          <w:p>
            <w:pPr>
              <w:widowControl/>
              <w:jc w:val="left"/>
              <w:rPr>
                <w:rFonts w:ascii="仿宋_GB2312" w:hAnsi="宋体" w:eastAsia="仿宋_GB2312" w:cs="Times New Roman"/>
                <w:color w:val="auto"/>
                <w:kern w:val="0"/>
              </w:rPr>
            </w:pPr>
            <w:r>
              <w:rPr>
                <w:rFonts w:hint="eastAsia" w:ascii="仿宋_GB2312" w:hAnsi="宋体" w:eastAsia="仿宋_GB2312" w:cs="Times New Roman"/>
                <w:color w:val="auto"/>
                <w:kern w:val="0"/>
                <w:lang w:val="en-US" w:eastAsia="zh-CN"/>
              </w:rPr>
              <w:t>项目执行性高，若工作目标不变，项目经费预算结合实际，相应调整预算额度。</w:t>
            </w:r>
          </w:p>
        </w:tc>
      </w:tr>
    </w:tbl>
    <w:p>
      <w:pPr>
        <w:widowControl/>
        <w:rPr>
          <w:rFonts w:ascii="仿宋_GB2312" w:hAnsi="宋体" w:eastAsia="仿宋_GB2312" w:cs="Times New Roman"/>
          <w:color w:val="auto"/>
          <w:kern w:val="0"/>
        </w:rPr>
      </w:pPr>
      <w:r>
        <w:rPr>
          <w:rFonts w:hint="eastAsia" w:ascii="仿宋_GB2312" w:hAnsi="宋体" w:eastAsia="仿宋_GB2312" w:cs="仿宋_GB2312"/>
          <w:color w:val="auto"/>
          <w:kern w:val="0"/>
        </w:rPr>
        <w:t>备注：</w:t>
      </w:r>
    </w:p>
    <w:p>
      <w:pPr>
        <w:widowControl/>
        <w:ind w:firstLine="420" w:firstLineChars="200"/>
        <w:rPr>
          <w:rFonts w:ascii="仿宋_GB2312" w:hAnsi="宋体" w:eastAsia="仿宋_GB2312" w:cs="Times New Roman"/>
          <w:color w:val="auto"/>
          <w:kern w:val="0"/>
        </w:rPr>
      </w:pPr>
      <w:r>
        <w:rPr>
          <w:rFonts w:ascii="仿宋_GB2312" w:hAnsi="宋体" w:eastAsia="仿宋_GB2312" w:cs="仿宋_GB2312"/>
          <w:color w:val="auto"/>
          <w:kern w:val="0"/>
        </w:rPr>
        <w:t>1.</w:t>
      </w:r>
      <w:r>
        <w:rPr>
          <w:rFonts w:hint="eastAsia" w:ascii="仿宋_GB2312" w:hAnsi="宋体" w:eastAsia="仿宋_GB2312" w:cs="仿宋_GB2312"/>
          <w:color w:val="auto"/>
          <w:kern w:val="0"/>
        </w:rPr>
        <w:t>预算执行情况口径：预算数为调整后财政资金总额（包括上年结余结转），执行数为资金使用单位财政资金实际支出数。</w:t>
      </w:r>
    </w:p>
    <w:p>
      <w:pPr>
        <w:widowControl/>
        <w:ind w:firstLine="420" w:firstLineChars="200"/>
        <w:rPr>
          <w:rFonts w:hint="eastAsia" w:ascii="仿宋_GB2312" w:hAnsi="宋体" w:eastAsia="仿宋_GB2312" w:cs="仿宋_GB2312"/>
          <w:color w:val="auto"/>
          <w:kern w:val="0"/>
        </w:rPr>
      </w:pPr>
      <w:r>
        <w:rPr>
          <w:rFonts w:ascii="仿宋_GB2312" w:hAnsi="宋体" w:eastAsia="仿宋_GB2312" w:cs="仿宋_GB2312"/>
          <w:color w:val="auto"/>
          <w:kern w:val="0"/>
        </w:rPr>
        <w:t>2.</w:t>
      </w:r>
      <w:r>
        <w:rPr>
          <w:rFonts w:hint="eastAsia" w:ascii="仿宋_GB2312" w:hAnsi="宋体" w:eastAsia="仿宋_GB2312" w:cs="仿宋_GB2312"/>
          <w:color w:val="auto"/>
          <w:kern w:val="0"/>
        </w:rPr>
        <w:t>基于经济性和必要性等因素考虑，满意度指标暂可不作为必评指标。</w:t>
      </w:r>
    </w:p>
    <w:p>
      <w:pPr>
        <w:widowControl/>
        <w:ind w:firstLine="420" w:firstLineChars="200"/>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3.部门预算项目以二级项目填报，市对下专项转移支付项目、具有特定用途和具体使用目标的共同事权类一般性转移支付以一级项目填报。</w:t>
      </w:r>
    </w:p>
    <w:p>
      <w:pPr>
        <w:rPr>
          <w:color w:val="auto"/>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altName w:val="CESI仿宋-GB13000"/>
    <w:panose1 w:val="02000000000000000000"/>
    <w:charset w:val="86"/>
    <w:family w:val="script"/>
    <w:pitch w:val="default"/>
    <w:sig w:usb0="00000000" w:usb1="00000000" w:usb2="00000000" w:usb3="00000000" w:csb0="00040000" w:csb1="00000000"/>
  </w:font>
  <w:font w:name="楷体_GB2312">
    <w:altName w:val="文泉驿微米黑"/>
    <w:panose1 w:val="02010609030101010101"/>
    <w:charset w:val="86"/>
    <w:family w:val="modern"/>
    <w:pitch w:val="default"/>
    <w:sig w:usb0="00000000" w:usb1="00000000" w:usb2="00000000" w:usb3="00000000" w:csb0="00040000" w:csb1="00000000"/>
  </w:font>
  <w:font w:name="仿宋">
    <w:altName w:val="文泉驿微米黑"/>
    <w:panose1 w:val="02010609060101010101"/>
    <w:charset w:val="86"/>
    <w:family w:val="auto"/>
    <w:pitch w:val="default"/>
    <w:sig w:usb0="00000000" w:usb1="00000000" w:usb2="00000016" w:usb3="00000000" w:csb0="00040001" w:csb1="00000000"/>
  </w:font>
  <w:font w:name="仿宋_GB2312">
    <w:altName w:val="文泉驿微米黑"/>
    <w:panose1 w:val="02010609030101010101"/>
    <w:charset w:val="86"/>
    <w:family w:val="auto"/>
    <w:pitch w:val="default"/>
    <w:sig w:usb0="00000000" w:usb1="00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CESI仿宋-GB13000">
    <w:panose1 w:val="02000500000000000000"/>
    <w:charset w:val="86"/>
    <w:family w:val="auto"/>
    <w:pitch w:val="default"/>
    <w:sig w:usb0="800002BF" w:usb1="18CF7CF8" w:usb2="00000016" w:usb3="00000000" w:csb0="0004000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MjFiNDcyYTk0NzljNmExYzI1YjE2MDVkMGZkZTEifQ=="/>
  </w:docVars>
  <w:rsids>
    <w:rsidRoot w:val="55537397"/>
    <w:rsid w:val="0004267D"/>
    <w:rsid w:val="00053201"/>
    <w:rsid w:val="000A4FF2"/>
    <w:rsid w:val="000D36C6"/>
    <w:rsid w:val="00201051"/>
    <w:rsid w:val="002E125F"/>
    <w:rsid w:val="00336E1F"/>
    <w:rsid w:val="003603F2"/>
    <w:rsid w:val="00400898"/>
    <w:rsid w:val="00462900"/>
    <w:rsid w:val="00481F39"/>
    <w:rsid w:val="004A37E3"/>
    <w:rsid w:val="004C3F33"/>
    <w:rsid w:val="00533CD4"/>
    <w:rsid w:val="005376B0"/>
    <w:rsid w:val="005767B0"/>
    <w:rsid w:val="00690FBA"/>
    <w:rsid w:val="006B53E3"/>
    <w:rsid w:val="00715034"/>
    <w:rsid w:val="00730E74"/>
    <w:rsid w:val="00773C59"/>
    <w:rsid w:val="007B55F8"/>
    <w:rsid w:val="007D1342"/>
    <w:rsid w:val="00805FA9"/>
    <w:rsid w:val="0083526F"/>
    <w:rsid w:val="009A6949"/>
    <w:rsid w:val="00AF414D"/>
    <w:rsid w:val="00B52B79"/>
    <w:rsid w:val="00B53858"/>
    <w:rsid w:val="00B716A1"/>
    <w:rsid w:val="00BA0440"/>
    <w:rsid w:val="00C872F0"/>
    <w:rsid w:val="00CE596A"/>
    <w:rsid w:val="00D039DB"/>
    <w:rsid w:val="00DF79F1"/>
    <w:rsid w:val="00E0162E"/>
    <w:rsid w:val="00E42A61"/>
    <w:rsid w:val="00EB2C26"/>
    <w:rsid w:val="00F51250"/>
    <w:rsid w:val="00F83A6D"/>
    <w:rsid w:val="00F86B07"/>
    <w:rsid w:val="00FB1263"/>
    <w:rsid w:val="010103BF"/>
    <w:rsid w:val="0107641C"/>
    <w:rsid w:val="010878BC"/>
    <w:rsid w:val="011674C1"/>
    <w:rsid w:val="011B3454"/>
    <w:rsid w:val="012C2630"/>
    <w:rsid w:val="01300F8B"/>
    <w:rsid w:val="013221E3"/>
    <w:rsid w:val="0136498B"/>
    <w:rsid w:val="01381350"/>
    <w:rsid w:val="013F5026"/>
    <w:rsid w:val="014C19BB"/>
    <w:rsid w:val="014C4080"/>
    <w:rsid w:val="01580CDB"/>
    <w:rsid w:val="01597E72"/>
    <w:rsid w:val="01645120"/>
    <w:rsid w:val="01676F1A"/>
    <w:rsid w:val="016A60B2"/>
    <w:rsid w:val="016A6423"/>
    <w:rsid w:val="01726E28"/>
    <w:rsid w:val="01766D91"/>
    <w:rsid w:val="0179183B"/>
    <w:rsid w:val="01796B49"/>
    <w:rsid w:val="017D00D2"/>
    <w:rsid w:val="017D7050"/>
    <w:rsid w:val="017E0943"/>
    <w:rsid w:val="0184637D"/>
    <w:rsid w:val="0188177B"/>
    <w:rsid w:val="019137FA"/>
    <w:rsid w:val="01956A41"/>
    <w:rsid w:val="019703FD"/>
    <w:rsid w:val="019D542F"/>
    <w:rsid w:val="01A33173"/>
    <w:rsid w:val="01A4400C"/>
    <w:rsid w:val="01A558DD"/>
    <w:rsid w:val="01AC1589"/>
    <w:rsid w:val="01BA6889"/>
    <w:rsid w:val="01C21B6E"/>
    <w:rsid w:val="01C246F1"/>
    <w:rsid w:val="01D12011"/>
    <w:rsid w:val="01D44305"/>
    <w:rsid w:val="01DC7609"/>
    <w:rsid w:val="01DE7D87"/>
    <w:rsid w:val="01E67CA5"/>
    <w:rsid w:val="01E907F1"/>
    <w:rsid w:val="01F30343"/>
    <w:rsid w:val="01F4450E"/>
    <w:rsid w:val="01F528DC"/>
    <w:rsid w:val="01FD5C33"/>
    <w:rsid w:val="020061CB"/>
    <w:rsid w:val="0206065F"/>
    <w:rsid w:val="020F3371"/>
    <w:rsid w:val="02106183"/>
    <w:rsid w:val="02151A74"/>
    <w:rsid w:val="021647A3"/>
    <w:rsid w:val="02170224"/>
    <w:rsid w:val="021D713D"/>
    <w:rsid w:val="022030FF"/>
    <w:rsid w:val="022D198D"/>
    <w:rsid w:val="022E0526"/>
    <w:rsid w:val="022E2BCD"/>
    <w:rsid w:val="02301B4A"/>
    <w:rsid w:val="023D040B"/>
    <w:rsid w:val="02434140"/>
    <w:rsid w:val="02491AF1"/>
    <w:rsid w:val="024D3925"/>
    <w:rsid w:val="024E67D9"/>
    <w:rsid w:val="024F7CE3"/>
    <w:rsid w:val="025717C1"/>
    <w:rsid w:val="025E5DF0"/>
    <w:rsid w:val="02670AA7"/>
    <w:rsid w:val="026A2469"/>
    <w:rsid w:val="026B5AB5"/>
    <w:rsid w:val="026C5841"/>
    <w:rsid w:val="026F13D4"/>
    <w:rsid w:val="02712148"/>
    <w:rsid w:val="02730586"/>
    <w:rsid w:val="02744EE7"/>
    <w:rsid w:val="02761B4F"/>
    <w:rsid w:val="028E0E2B"/>
    <w:rsid w:val="028E5548"/>
    <w:rsid w:val="028F1C88"/>
    <w:rsid w:val="02907F2A"/>
    <w:rsid w:val="02956768"/>
    <w:rsid w:val="029B087B"/>
    <w:rsid w:val="02A0601A"/>
    <w:rsid w:val="02A8643B"/>
    <w:rsid w:val="02A919DC"/>
    <w:rsid w:val="02B02965"/>
    <w:rsid w:val="02B10CFB"/>
    <w:rsid w:val="02B4267F"/>
    <w:rsid w:val="02B57082"/>
    <w:rsid w:val="02B942C4"/>
    <w:rsid w:val="02BA7818"/>
    <w:rsid w:val="02BB74D7"/>
    <w:rsid w:val="02C05C87"/>
    <w:rsid w:val="02CB018A"/>
    <w:rsid w:val="02CC4AD0"/>
    <w:rsid w:val="02CE2974"/>
    <w:rsid w:val="02D0498F"/>
    <w:rsid w:val="02D45D8E"/>
    <w:rsid w:val="02D60654"/>
    <w:rsid w:val="02D84217"/>
    <w:rsid w:val="02DE1973"/>
    <w:rsid w:val="02E13E73"/>
    <w:rsid w:val="02EE418D"/>
    <w:rsid w:val="02FB22F5"/>
    <w:rsid w:val="03000379"/>
    <w:rsid w:val="030201C4"/>
    <w:rsid w:val="03175184"/>
    <w:rsid w:val="031B579B"/>
    <w:rsid w:val="031F7908"/>
    <w:rsid w:val="03203DA6"/>
    <w:rsid w:val="03211E90"/>
    <w:rsid w:val="03264BF9"/>
    <w:rsid w:val="032E4F53"/>
    <w:rsid w:val="032F29FC"/>
    <w:rsid w:val="03321AA4"/>
    <w:rsid w:val="03390622"/>
    <w:rsid w:val="033B5512"/>
    <w:rsid w:val="033F133E"/>
    <w:rsid w:val="03511A0C"/>
    <w:rsid w:val="035413D5"/>
    <w:rsid w:val="035B15B0"/>
    <w:rsid w:val="03611A3F"/>
    <w:rsid w:val="036E7E49"/>
    <w:rsid w:val="03702E93"/>
    <w:rsid w:val="037353A0"/>
    <w:rsid w:val="037A28CE"/>
    <w:rsid w:val="037D45BB"/>
    <w:rsid w:val="0381538F"/>
    <w:rsid w:val="03827969"/>
    <w:rsid w:val="039131FB"/>
    <w:rsid w:val="03981298"/>
    <w:rsid w:val="03995005"/>
    <w:rsid w:val="039A51CF"/>
    <w:rsid w:val="039D1C48"/>
    <w:rsid w:val="039D27A5"/>
    <w:rsid w:val="03A057D4"/>
    <w:rsid w:val="03B07E30"/>
    <w:rsid w:val="03B706DB"/>
    <w:rsid w:val="03C065A5"/>
    <w:rsid w:val="03C231AE"/>
    <w:rsid w:val="03C51788"/>
    <w:rsid w:val="03CB0FF9"/>
    <w:rsid w:val="03D27F69"/>
    <w:rsid w:val="03D443CF"/>
    <w:rsid w:val="03D50A80"/>
    <w:rsid w:val="03D713D6"/>
    <w:rsid w:val="03D7472B"/>
    <w:rsid w:val="03D822DC"/>
    <w:rsid w:val="03D95600"/>
    <w:rsid w:val="03DA364B"/>
    <w:rsid w:val="03DF6860"/>
    <w:rsid w:val="03E5503B"/>
    <w:rsid w:val="03E62C57"/>
    <w:rsid w:val="03E76D1D"/>
    <w:rsid w:val="03E93973"/>
    <w:rsid w:val="03E9582B"/>
    <w:rsid w:val="03ED220C"/>
    <w:rsid w:val="03F76AD4"/>
    <w:rsid w:val="040600B4"/>
    <w:rsid w:val="040726F6"/>
    <w:rsid w:val="0408390F"/>
    <w:rsid w:val="0409773E"/>
    <w:rsid w:val="04171739"/>
    <w:rsid w:val="04173C45"/>
    <w:rsid w:val="04176E2C"/>
    <w:rsid w:val="04183390"/>
    <w:rsid w:val="042111D8"/>
    <w:rsid w:val="04213F8A"/>
    <w:rsid w:val="04237F8D"/>
    <w:rsid w:val="042F1705"/>
    <w:rsid w:val="0432122E"/>
    <w:rsid w:val="0433207E"/>
    <w:rsid w:val="04360A61"/>
    <w:rsid w:val="04366877"/>
    <w:rsid w:val="044E0210"/>
    <w:rsid w:val="0457251C"/>
    <w:rsid w:val="0458618B"/>
    <w:rsid w:val="04652DA4"/>
    <w:rsid w:val="046557A2"/>
    <w:rsid w:val="046D5410"/>
    <w:rsid w:val="04841992"/>
    <w:rsid w:val="04857D9F"/>
    <w:rsid w:val="04862AE3"/>
    <w:rsid w:val="04863FC0"/>
    <w:rsid w:val="048F4F48"/>
    <w:rsid w:val="04A04C2D"/>
    <w:rsid w:val="04A63C24"/>
    <w:rsid w:val="04AC7149"/>
    <w:rsid w:val="04AF5EE2"/>
    <w:rsid w:val="04B57CE3"/>
    <w:rsid w:val="04BB1FD6"/>
    <w:rsid w:val="04BF0A97"/>
    <w:rsid w:val="04C34B39"/>
    <w:rsid w:val="04CA521A"/>
    <w:rsid w:val="04CC3222"/>
    <w:rsid w:val="04DC408B"/>
    <w:rsid w:val="04E25D9C"/>
    <w:rsid w:val="04E33575"/>
    <w:rsid w:val="04E66E08"/>
    <w:rsid w:val="04E8110E"/>
    <w:rsid w:val="04F1299C"/>
    <w:rsid w:val="04F32C4A"/>
    <w:rsid w:val="04F61BE4"/>
    <w:rsid w:val="04F92F6A"/>
    <w:rsid w:val="05032204"/>
    <w:rsid w:val="050A14B0"/>
    <w:rsid w:val="050D6906"/>
    <w:rsid w:val="05104948"/>
    <w:rsid w:val="051850D8"/>
    <w:rsid w:val="051F3348"/>
    <w:rsid w:val="05216B7F"/>
    <w:rsid w:val="05233473"/>
    <w:rsid w:val="05264280"/>
    <w:rsid w:val="052871F4"/>
    <w:rsid w:val="0529743B"/>
    <w:rsid w:val="052D0881"/>
    <w:rsid w:val="052F72A0"/>
    <w:rsid w:val="05330888"/>
    <w:rsid w:val="053D2225"/>
    <w:rsid w:val="05427C2D"/>
    <w:rsid w:val="054D20C7"/>
    <w:rsid w:val="055A0CFA"/>
    <w:rsid w:val="055B2CE2"/>
    <w:rsid w:val="055E5587"/>
    <w:rsid w:val="05697C6F"/>
    <w:rsid w:val="057A3AA1"/>
    <w:rsid w:val="057D506E"/>
    <w:rsid w:val="058E3389"/>
    <w:rsid w:val="05996DDB"/>
    <w:rsid w:val="059A7BD1"/>
    <w:rsid w:val="059C52AB"/>
    <w:rsid w:val="059D1213"/>
    <w:rsid w:val="05AC77EF"/>
    <w:rsid w:val="05B32A7E"/>
    <w:rsid w:val="05BC22B6"/>
    <w:rsid w:val="05D919C7"/>
    <w:rsid w:val="05DB73C3"/>
    <w:rsid w:val="05E2491B"/>
    <w:rsid w:val="05F1392D"/>
    <w:rsid w:val="05F222CD"/>
    <w:rsid w:val="060B7CB2"/>
    <w:rsid w:val="060C6B76"/>
    <w:rsid w:val="060F02AF"/>
    <w:rsid w:val="061A167D"/>
    <w:rsid w:val="06233D04"/>
    <w:rsid w:val="0625678B"/>
    <w:rsid w:val="062759CA"/>
    <w:rsid w:val="062B7094"/>
    <w:rsid w:val="062C1B56"/>
    <w:rsid w:val="062E28B2"/>
    <w:rsid w:val="063045C6"/>
    <w:rsid w:val="06374821"/>
    <w:rsid w:val="063F0089"/>
    <w:rsid w:val="06424356"/>
    <w:rsid w:val="064A1198"/>
    <w:rsid w:val="064B6B58"/>
    <w:rsid w:val="064F3A35"/>
    <w:rsid w:val="06580D79"/>
    <w:rsid w:val="065C5639"/>
    <w:rsid w:val="06607C68"/>
    <w:rsid w:val="06672AF3"/>
    <w:rsid w:val="06680070"/>
    <w:rsid w:val="06835D70"/>
    <w:rsid w:val="06931A24"/>
    <w:rsid w:val="06995A3E"/>
    <w:rsid w:val="06A64301"/>
    <w:rsid w:val="06A80FA5"/>
    <w:rsid w:val="06B207E2"/>
    <w:rsid w:val="06B91358"/>
    <w:rsid w:val="06C31855"/>
    <w:rsid w:val="06C33A50"/>
    <w:rsid w:val="06C511F4"/>
    <w:rsid w:val="06CB54B0"/>
    <w:rsid w:val="06D44D65"/>
    <w:rsid w:val="06D54BD7"/>
    <w:rsid w:val="06D61F0C"/>
    <w:rsid w:val="06DC41B1"/>
    <w:rsid w:val="06DE09EF"/>
    <w:rsid w:val="06DF0492"/>
    <w:rsid w:val="06EF2171"/>
    <w:rsid w:val="07003B7A"/>
    <w:rsid w:val="07096CED"/>
    <w:rsid w:val="07120E1C"/>
    <w:rsid w:val="071C6236"/>
    <w:rsid w:val="07257B77"/>
    <w:rsid w:val="072B52C9"/>
    <w:rsid w:val="07321B16"/>
    <w:rsid w:val="07342530"/>
    <w:rsid w:val="07355AD6"/>
    <w:rsid w:val="07404115"/>
    <w:rsid w:val="07413A95"/>
    <w:rsid w:val="074378E7"/>
    <w:rsid w:val="074E5A8E"/>
    <w:rsid w:val="075269BF"/>
    <w:rsid w:val="07535E2B"/>
    <w:rsid w:val="075A7CAB"/>
    <w:rsid w:val="075C7208"/>
    <w:rsid w:val="07710E97"/>
    <w:rsid w:val="077428B6"/>
    <w:rsid w:val="077E2392"/>
    <w:rsid w:val="07843626"/>
    <w:rsid w:val="078B695E"/>
    <w:rsid w:val="079D11F5"/>
    <w:rsid w:val="07A173B2"/>
    <w:rsid w:val="07A74218"/>
    <w:rsid w:val="07AA1B9D"/>
    <w:rsid w:val="07AC539D"/>
    <w:rsid w:val="07B310C5"/>
    <w:rsid w:val="07B74A20"/>
    <w:rsid w:val="07BA483F"/>
    <w:rsid w:val="07C60AC4"/>
    <w:rsid w:val="07CA2E33"/>
    <w:rsid w:val="07D40E36"/>
    <w:rsid w:val="07D72255"/>
    <w:rsid w:val="07D83C73"/>
    <w:rsid w:val="07DE6F2A"/>
    <w:rsid w:val="07DF35D8"/>
    <w:rsid w:val="07E13A24"/>
    <w:rsid w:val="07EA101F"/>
    <w:rsid w:val="07EF2B9A"/>
    <w:rsid w:val="07F24A00"/>
    <w:rsid w:val="07F272C0"/>
    <w:rsid w:val="07F33D39"/>
    <w:rsid w:val="080F3F53"/>
    <w:rsid w:val="081311DA"/>
    <w:rsid w:val="082014A2"/>
    <w:rsid w:val="08204B87"/>
    <w:rsid w:val="08213C9E"/>
    <w:rsid w:val="082268E7"/>
    <w:rsid w:val="082C5A5D"/>
    <w:rsid w:val="0839282B"/>
    <w:rsid w:val="083E6D0C"/>
    <w:rsid w:val="083F2BAD"/>
    <w:rsid w:val="084216A6"/>
    <w:rsid w:val="08462948"/>
    <w:rsid w:val="084777E4"/>
    <w:rsid w:val="084817AC"/>
    <w:rsid w:val="08561E2F"/>
    <w:rsid w:val="085655D9"/>
    <w:rsid w:val="08577281"/>
    <w:rsid w:val="085D6A9F"/>
    <w:rsid w:val="085E4E5A"/>
    <w:rsid w:val="085E5E11"/>
    <w:rsid w:val="08611C7E"/>
    <w:rsid w:val="08615039"/>
    <w:rsid w:val="086B407C"/>
    <w:rsid w:val="086D0AB2"/>
    <w:rsid w:val="086D6A57"/>
    <w:rsid w:val="08706586"/>
    <w:rsid w:val="0876093E"/>
    <w:rsid w:val="08793699"/>
    <w:rsid w:val="08914E16"/>
    <w:rsid w:val="089353EC"/>
    <w:rsid w:val="08953F32"/>
    <w:rsid w:val="089A28C2"/>
    <w:rsid w:val="089B7AA5"/>
    <w:rsid w:val="089E28EC"/>
    <w:rsid w:val="08A52470"/>
    <w:rsid w:val="08A82ECB"/>
    <w:rsid w:val="08B04EA9"/>
    <w:rsid w:val="08C70EDC"/>
    <w:rsid w:val="08CE6834"/>
    <w:rsid w:val="08D03CB4"/>
    <w:rsid w:val="08EB14D7"/>
    <w:rsid w:val="08F818AC"/>
    <w:rsid w:val="08FF38DC"/>
    <w:rsid w:val="09044416"/>
    <w:rsid w:val="09111378"/>
    <w:rsid w:val="09133F0A"/>
    <w:rsid w:val="091B70DF"/>
    <w:rsid w:val="092C7B6F"/>
    <w:rsid w:val="092D1C51"/>
    <w:rsid w:val="092D7532"/>
    <w:rsid w:val="09317FFF"/>
    <w:rsid w:val="093473AE"/>
    <w:rsid w:val="094008AE"/>
    <w:rsid w:val="0942706C"/>
    <w:rsid w:val="094B04C4"/>
    <w:rsid w:val="094F24E7"/>
    <w:rsid w:val="095306D7"/>
    <w:rsid w:val="09580DDC"/>
    <w:rsid w:val="095C4C90"/>
    <w:rsid w:val="095D64A0"/>
    <w:rsid w:val="095E4652"/>
    <w:rsid w:val="09665904"/>
    <w:rsid w:val="096806E2"/>
    <w:rsid w:val="096B136D"/>
    <w:rsid w:val="096D26B8"/>
    <w:rsid w:val="097A071F"/>
    <w:rsid w:val="098060EF"/>
    <w:rsid w:val="09901A94"/>
    <w:rsid w:val="09953145"/>
    <w:rsid w:val="09975221"/>
    <w:rsid w:val="09A2500A"/>
    <w:rsid w:val="09A5375C"/>
    <w:rsid w:val="09AB284B"/>
    <w:rsid w:val="09AD7675"/>
    <w:rsid w:val="09BF0AF3"/>
    <w:rsid w:val="09C01A34"/>
    <w:rsid w:val="09C23501"/>
    <w:rsid w:val="09C943C3"/>
    <w:rsid w:val="09CA4EF6"/>
    <w:rsid w:val="09D304E5"/>
    <w:rsid w:val="09D71866"/>
    <w:rsid w:val="09D93CC6"/>
    <w:rsid w:val="09EE1D63"/>
    <w:rsid w:val="0A002BB5"/>
    <w:rsid w:val="0A0065CA"/>
    <w:rsid w:val="0A040582"/>
    <w:rsid w:val="0A0947E4"/>
    <w:rsid w:val="0A0E7D7C"/>
    <w:rsid w:val="0A21442C"/>
    <w:rsid w:val="0A227012"/>
    <w:rsid w:val="0A227650"/>
    <w:rsid w:val="0A2A2D8F"/>
    <w:rsid w:val="0A2E1034"/>
    <w:rsid w:val="0A40479E"/>
    <w:rsid w:val="0A4B2B2F"/>
    <w:rsid w:val="0A514043"/>
    <w:rsid w:val="0A515371"/>
    <w:rsid w:val="0A531B8C"/>
    <w:rsid w:val="0A594FB6"/>
    <w:rsid w:val="0A5F1E5B"/>
    <w:rsid w:val="0A6222DE"/>
    <w:rsid w:val="0A635619"/>
    <w:rsid w:val="0A645676"/>
    <w:rsid w:val="0A677CE6"/>
    <w:rsid w:val="0A710E9D"/>
    <w:rsid w:val="0A7B75A5"/>
    <w:rsid w:val="0A7D43CD"/>
    <w:rsid w:val="0A7E1438"/>
    <w:rsid w:val="0A8628A4"/>
    <w:rsid w:val="0A863984"/>
    <w:rsid w:val="0A893913"/>
    <w:rsid w:val="0A8B5891"/>
    <w:rsid w:val="0AA1038D"/>
    <w:rsid w:val="0AAD0853"/>
    <w:rsid w:val="0AB62307"/>
    <w:rsid w:val="0AB74C10"/>
    <w:rsid w:val="0AC0754B"/>
    <w:rsid w:val="0AC32BF6"/>
    <w:rsid w:val="0ACA144F"/>
    <w:rsid w:val="0AD0159D"/>
    <w:rsid w:val="0AD46C63"/>
    <w:rsid w:val="0AD66638"/>
    <w:rsid w:val="0AD83127"/>
    <w:rsid w:val="0ADE67EE"/>
    <w:rsid w:val="0ADF5C3F"/>
    <w:rsid w:val="0AE72634"/>
    <w:rsid w:val="0AEB5924"/>
    <w:rsid w:val="0AF10202"/>
    <w:rsid w:val="0AF12C2E"/>
    <w:rsid w:val="0AF50C76"/>
    <w:rsid w:val="0B070598"/>
    <w:rsid w:val="0B0716E7"/>
    <w:rsid w:val="0B203193"/>
    <w:rsid w:val="0B32474C"/>
    <w:rsid w:val="0B3379F7"/>
    <w:rsid w:val="0B391709"/>
    <w:rsid w:val="0B3B2598"/>
    <w:rsid w:val="0B4118BE"/>
    <w:rsid w:val="0B41744C"/>
    <w:rsid w:val="0B476B30"/>
    <w:rsid w:val="0B4A77EF"/>
    <w:rsid w:val="0B4D0405"/>
    <w:rsid w:val="0B4E09D7"/>
    <w:rsid w:val="0B52537E"/>
    <w:rsid w:val="0B553D60"/>
    <w:rsid w:val="0B601A8B"/>
    <w:rsid w:val="0B6434A2"/>
    <w:rsid w:val="0B6447BD"/>
    <w:rsid w:val="0B650D43"/>
    <w:rsid w:val="0B652644"/>
    <w:rsid w:val="0B802088"/>
    <w:rsid w:val="0B810969"/>
    <w:rsid w:val="0B8B5B01"/>
    <w:rsid w:val="0B9638C0"/>
    <w:rsid w:val="0BA06837"/>
    <w:rsid w:val="0BA67083"/>
    <w:rsid w:val="0BB8409F"/>
    <w:rsid w:val="0BBC5BCE"/>
    <w:rsid w:val="0BC45DD1"/>
    <w:rsid w:val="0BC73A99"/>
    <w:rsid w:val="0BD14204"/>
    <w:rsid w:val="0BD91356"/>
    <w:rsid w:val="0BE95718"/>
    <w:rsid w:val="0BFA082A"/>
    <w:rsid w:val="0BFA3EF7"/>
    <w:rsid w:val="0BFB568B"/>
    <w:rsid w:val="0BFD4F9C"/>
    <w:rsid w:val="0C0268B7"/>
    <w:rsid w:val="0C045A70"/>
    <w:rsid w:val="0C0C198E"/>
    <w:rsid w:val="0C1A3787"/>
    <w:rsid w:val="0C1C7D23"/>
    <w:rsid w:val="0C1F0B87"/>
    <w:rsid w:val="0C224E49"/>
    <w:rsid w:val="0C2735BA"/>
    <w:rsid w:val="0C280BB2"/>
    <w:rsid w:val="0C2A04D4"/>
    <w:rsid w:val="0C2E07CE"/>
    <w:rsid w:val="0C33626C"/>
    <w:rsid w:val="0C363216"/>
    <w:rsid w:val="0C3B17C1"/>
    <w:rsid w:val="0C3C32C3"/>
    <w:rsid w:val="0C4020A4"/>
    <w:rsid w:val="0C41455E"/>
    <w:rsid w:val="0C462691"/>
    <w:rsid w:val="0C476228"/>
    <w:rsid w:val="0C5F7381"/>
    <w:rsid w:val="0C6969BC"/>
    <w:rsid w:val="0C7827E1"/>
    <w:rsid w:val="0C82553C"/>
    <w:rsid w:val="0C8D721A"/>
    <w:rsid w:val="0C9D2C27"/>
    <w:rsid w:val="0C9D4672"/>
    <w:rsid w:val="0CA710BF"/>
    <w:rsid w:val="0CA8623C"/>
    <w:rsid w:val="0CB67E21"/>
    <w:rsid w:val="0CBA322B"/>
    <w:rsid w:val="0CBD2AAC"/>
    <w:rsid w:val="0CBF4A38"/>
    <w:rsid w:val="0CC41717"/>
    <w:rsid w:val="0CD265B8"/>
    <w:rsid w:val="0CD72DF5"/>
    <w:rsid w:val="0CD849BF"/>
    <w:rsid w:val="0CDE5115"/>
    <w:rsid w:val="0CEC6A8C"/>
    <w:rsid w:val="0CF515B2"/>
    <w:rsid w:val="0CF623EE"/>
    <w:rsid w:val="0CF8015F"/>
    <w:rsid w:val="0CFB4350"/>
    <w:rsid w:val="0D031517"/>
    <w:rsid w:val="0D041D6B"/>
    <w:rsid w:val="0D0653CE"/>
    <w:rsid w:val="0D0662BE"/>
    <w:rsid w:val="0D0902A4"/>
    <w:rsid w:val="0D105D5B"/>
    <w:rsid w:val="0D146302"/>
    <w:rsid w:val="0D1C0D78"/>
    <w:rsid w:val="0D1D449A"/>
    <w:rsid w:val="0D212951"/>
    <w:rsid w:val="0D2606E0"/>
    <w:rsid w:val="0D341DD8"/>
    <w:rsid w:val="0D343408"/>
    <w:rsid w:val="0D395A50"/>
    <w:rsid w:val="0D3A0F68"/>
    <w:rsid w:val="0D407074"/>
    <w:rsid w:val="0D472EA6"/>
    <w:rsid w:val="0D4B74B4"/>
    <w:rsid w:val="0D553D86"/>
    <w:rsid w:val="0D566BB5"/>
    <w:rsid w:val="0D58408E"/>
    <w:rsid w:val="0D5B4D8C"/>
    <w:rsid w:val="0D5B7FD3"/>
    <w:rsid w:val="0D632E66"/>
    <w:rsid w:val="0D64313C"/>
    <w:rsid w:val="0D6A2F34"/>
    <w:rsid w:val="0D6D1415"/>
    <w:rsid w:val="0D7C428A"/>
    <w:rsid w:val="0D7C71B4"/>
    <w:rsid w:val="0D8D6707"/>
    <w:rsid w:val="0D9970C5"/>
    <w:rsid w:val="0D9A76D0"/>
    <w:rsid w:val="0D9F4751"/>
    <w:rsid w:val="0D9F6F3A"/>
    <w:rsid w:val="0DA33FD2"/>
    <w:rsid w:val="0DAD18DD"/>
    <w:rsid w:val="0DAE6BB5"/>
    <w:rsid w:val="0DDC1E11"/>
    <w:rsid w:val="0DDD03BC"/>
    <w:rsid w:val="0DE20D97"/>
    <w:rsid w:val="0DE4599B"/>
    <w:rsid w:val="0DED2669"/>
    <w:rsid w:val="0DF10E1F"/>
    <w:rsid w:val="0DF3013B"/>
    <w:rsid w:val="0DF923AC"/>
    <w:rsid w:val="0DFA378A"/>
    <w:rsid w:val="0DFF4FF6"/>
    <w:rsid w:val="0E0058F9"/>
    <w:rsid w:val="0E042FFA"/>
    <w:rsid w:val="0E043397"/>
    <w:rsid w:val="0E065E05"/>
    <w:rsid w:val="0E0A1221"/>
    <w:rsid w:val="0E0C7996"/>
    <w:rsid w:val="0E0D1B98"/>
    <w:rsid w:val="0E115E86"/>
    <w:rsid w:val="0E18435A"/>
    <w:rsid w:val="0E196005"/>
    <w:rsid w:val="0E1A0BCD"/>
    <w:rsid w:val="0E2170B3"/>
    <w:rsid w:val="0E2739AD"/>
    <w:rsid w:val="0E2F2AE5"/>
    <w:rsid w:val="0E342068"/>
    <w:rsid w:val="0E3B645C"/>
    <w:rsid w:val="0E3F477D"/>
    <w:rsid w:val="0E4845B4"/>
    <w:rsid w:val="0E497E72"/>
    <w:rsid w:val="0E4D2FF0"/>
    <w:rsid w:val="0E585EAD"/>
    <w:rsid w:val="0E6619DC"/>
    <w:rsid w:val="0E6A160A"/>
    <w:rsid w:val="0E6B2161"/>
    <w:rsid w:val="0E6E36B7"/>
    <w:rsid w:val="0E737CD7"/>
    <w:rsid w:val="0E78072A"/>
    <w:rsid w:val="0E780D92"/>
    <w:rsid w:val="0E793F28"/>
    <w:rsid w:val="0E7B6120"/>
    <w:rsid w:val="0E7F745D"/>
    <w:rsid w:val="0E8918CA"/>
    <w:rsid w:val="0E8B68E8"/>
    <w:rsid w:val="0E9523CE"/>
    <w:rsid w:val="0E99249B"/>
    <w:rsid w:val="0E9B760F"/>
    <w:rsid w:val="0E9D5EED"/>
    <w:rsid w:val="0E9E5579"/>
    <w:rsid w:val="0EA559C2"/>
    <w:rsid w:val="0EBC65FC"/>
    <w:rsid w:val="0ED667C1"/>
    <w:rsid w:val="0EFC04DF"/>
    <w:rsid w:val="0F01156F"/>
    <w:rsid w:val="0F0753B7"/>
    <w:rsid w:val="0F0B0D9F"/>
    <w:rsid w:val="0F0E0384"/>
    <w:rsid w:val="0F137B08"/>
    <w:rsid w:val="0F2533B6"/>
    <w:rsid w:val="0F2817C3"/>
    <w:rsid w:val="0F2B6EA6"/>
    <w:rsid w:val="0F351611"/>
    <w:rsid w:val="0F393DEC"/>
    <w:rsid w:val="0F3C303B"/>
    <w:rsid w:val="0F502EA8"/>
    <w:rsid w:val="0F591C07"/>
    <w:rsid w:val="0F650B6A"/>
    <w:rsid w:val="0F6732CB"/>
    <w:rsid w:val="0F6B69F4"/>
    <w:rsid w:val="0F773415"/>
    <w:rsid w:val="0F774450"/>
    <w:rsid w:val="0F7E5193"/>
    <w:rsid w:val="0F831C3E"/>
    <w:rsid w:val="0F8370F9"/>
    <w:rsid w:val="0F897799"/>
    <w:rsid w:val="0F8B545C"/>
    <w:rsid w:val="0F92518F"/>
    <w:rsid w:val="0F926FB8"/>
    <w:rsid w:val="0F944729"/>
    <w:rsid w:val="0F977FB0"/>
    <w:rsid w:val="0FAE3958"/>
    <w:rsid w:val="0FB01E5B"/>
    <w:rsid w:val="0FB71AF9"/>
    <w:rsid w:val="0FBD5C95"/>
    <w:rsid w:val="0FBE5CDF"/>
    <w:rsid w:val="0FBE701F"/>
    <w:rsid w:val="0FBF3CDD"/>
    <w:rsid w:val="0FC73369"/>
    <w:rsid w:val="0FC97DAF"/>
    <w:rsid w:val="0FD112E8"/>
    <w:rsid w:val="0FD3164D"/>
    <w:rsid w:val="0FD952C1"/>
    <w:rsid w:val="0FDA2982"/>
    <w:rsid w:val="0FDC1B7D"/>
    <w:rsid w:val="0FE147C6"/>
    <w:rsid w:val="0FE1609D"/>
    <w:rsid w:val="0FE16A4D"/>
    <w:rsid w:val="0FE364B7"/>
    <w:rsid w:val="0FE818A6"/>
    <w:rsid w:val="0FF91DF2"/>
    <w:rsid w:val="0FFB57EC"/>
    <w:rsid w:val="10013972"/>
    <w:rsid w:val="10091345"/>
    <w:rsid w:val="101A5715"/>
    <w:rsid w:val="101C05C1"/>
    <w:rsid w:val="101C188F"/>
    <w:rsid w:val="102B1BB5"/>
    <w:rsid w:val="103143FD"/>
    <w:rsid w:val="10336523"/>
    <w:rsid w:val="103405AF"/>
    <w:rsid w:val="103A4273"/>
    <w:rsid w:val="104171F6"/>
    <w:rsid w:val="105473F4"/>
    <w:rsid w:val="105D0E0D"/>
    <w:rsid w:val="106165BF"/>
    <w:rsid w:val="10623275"/>
    <w:rsid w:val="106B5CE2"/>
    <w:rsid w:val="10702B36"/>
    <w:rsid w:val="107407F0"/>
    <w:rsid w:val="10794D4D"/>
    <w:rsid w:val="107F0E0C"/>
    <w:rsid w:val="10832D25"/>
    <w:rsid w:val="10847F9C"/>
    <w:rsid w:val="108E5321"/>
    <w:rsid w:val="1092105B"/>
    <w:rsid w:val="10934D02"/>
    <w:rsid w:val="109465E6"/>
    <w:rsid w:val="1096038D"/>
    <w:rsid w:val="109D55F4"/>
    <w:rsid w:val="10AA1D8F"/>
    <w:rsid w:val="10AE4132"/>
    <w:rsid w:val="10BB2A51"/>
    <w:rsid w:val="10BE2EF4"/>
    <w:rsid w:val="10BE696E"/>
    <w:rsid w:val="10CA46C1"/>
    <w:rsid w:val="10D12908"/>
    <w:rsid w:val="10D32905"/>
    <w:rsid w:val="10DB4840"/>
    <w:rsid w:val="10E422E3"/>
    <w:rsid w:val="10EC4A68"/>
    <w:rsid w:val="10EC6A92"/>
    <w:rsid w:val="10EC70A5"/>
    <w:rsid w:val="10ED4ED6"/>
    <w:rsid w:val="10ED5F64"/>
    <w:rsid w:val="10FA5BB7"/>
    <w:rsid w:val="10FD554F"/>
    <w:rsid w:val="110167A6"/>
    <w:rsid w:val="11033F88"/>
    <w:rsid w:val="11050F0B"/>
    <w:rsid w:val="110608A9"/>
    <w:rsid w:val="110D228F"/>
    <w:rsid w:val="110E680A"/>
    <w:rsid w:val="11122E70"/>
    <w:rsid w:val="112E567B"/>
    <w:rsid w:val="11350EBD"/>
    <w:rsid w:val="113C6745"/>
    <w:rsid w:val="11444399"/>
    <w:rsid w:val="11454C5E"/>
    <w:rsid w:val="115558BF"/>
    <w:rsid w:val="11584A33"/>
    <w:rsid w:val="116333DA"/>
    <w:rsid w:val="11635633"/>
    <w:rsid w:val="11692538"/>
    <w:rsid w:val="117512CC"/>
    <w:rsid w:val="117C4E18"/>
    <w:rsid w:val="11800712"/>
    <w:rsid w:val="11843A17"/>
    <w:rsid w:val="11843B16"/>
    <w:rsid w:val="118660F9"/>
    <w:rsid w:val="11871F0B"/>
    <w:rsid w:val="118C61F2"/>
    <w:rsid w:val="11920C6C"/>
    <w:rsid w:val="11935B2B"/>
    <w:rsid w:val="11A5511B"/>
    <w:rsid w:val="11A6497B"/>
    <w:rsid w:val="11BB4BF8"/>
    <w:rsid w:val="11BE2514"/>
    <w:rsid w:val="11C03F5A"/>
    <w:rsid w:val="11C44169"/>
    <w:rsid w:val="11CB06B5"/>
    <w:rsid w:val="11CC04D4"/>
    <w:rsid w:val="11D23F61"/>
    <w:rsid w:val="11DB62C8"/>
    <w:rsid w:val="11EE3C52"/>
    <w:rsid w:val="11F360E3"/>
    <w:rsid w:val="11FB27F2"/>
    <w:rsid w:val="11FC66CA"/>
    <w:rsid w:val="120401B4"/>
    <w:rsid w:val="120D1BB6"/>
    <w:rsid w:val="12110D39"/>
    <w:rsid w:val="121256E4"/>
    <w:rsid w:val="12145AE2"/>
    <w:rsid w:val="121C0C00"/>
    <w:rsid w:val="122423D7"/>
    <w:rsid w:val="12281B5B"/>
    <w:rsid w:val="12294460"/>
    <w:rsid w:val="122B666E"/>
    <w:rsid w:val="122C3E2E"/>
    <w:rsid w:val="12331D75"/>
    <w:rsid w:val="123371A7"/>
    <w:rsid w:val="123675A2"/>
    <w:rsid w:val="123F35B4"/>
    <w:rsid w:val="124058FC"/>
    <w:rsid w:val="12427E19"/>
    <w:rsid w:val="124635C0"/>
    <w:rsid w:val="12470101"/>
    <w:rsid w:val="124F6F13"/>
    <w:rsid w:val="1251256E"/>
    <w:rsid w:val="125616AA"/>
    <w:rsid w:val="12583D10"/>
    <w:rsid w:val="12605643"/>
    <w:rsid w:val="126370BF"/>
    <w:rsid w:val="12673F36"/>
    <w:rsid w:val="12714B2D"/>
    <w:rsid w:val="1275484A"/>
    <w:rsid w:val="12762B8A"/>
    <w:rsid w:val="127908B1"/>
    <w:rsid w:val="128C6705"/>
    <w:rsid w:val="128E45DB"/>
    <w:rsid w:val="128F755F"/>
    <w:rsid w:val="12907FAD"/>
    <w:rsid w:val="129151D4"/>
    <w:rsid w:val="129210D0"/>
    <w:rsid w:val="129702A1"/>
    <w:rsid w:val="12987181"/>
    <w:rsid w:val="129D3434"/>
    <w:rsid w:val="12A46B58"/>
    <w:rsid w:val="12A72BC8"/>
    <w:rsid w:val="12AC1828"/>
    <w:rsid w:val="12AC4C0D"/>
    <w:rsid w:val="12B25519"/>
    <w:rsid w:val="12B4369F"/>
    <w:rsid w:val="12B46679"/>
    <w:rsid w:val="12CA0689"/>
    <w:rsid w:val="12F120D6"/>
    <w:rsid w:val="12F73464"/>
    <w:rsid w:val="13183BD7"/>
    <w:rsid w:val="131C0CF0"/>
    <w:rsid w:val="13265F62"/>
    <w:rsid w:val="133428E1"/>
    <w:rsid w:val="133B7923"/>
    <w:rsid w:val="133C7620"/>
    <w:rsid w:val="13405258"/>
    <w:rsid w:val="13410158"/>
    <w:rsid w:val="134730F5"/>
    <w:rsid w:val="134B4B88"/>
    <w:rsid w:val="134B7701"/>
    <w:rsid w:val="13515017"/>
    <w:rsid w:val="135232B7"/>
    <w:rsid w:val="13534BCA"/>
    <w:rsid w:val="135D75CE"/>
    <w:rsid w:val="135E2676"/>
    <w:rsid w:val="136A7036"/>
    <w:rsid w:val="13785CD3"/>
    <w:rsid w:val="13800DB2"/>
    <w:rsid w:val="13802DE8"/>
    <w:rsid w:val="13832EE7"/>
    <w:rsid w:val="13835B7B"/>
    <w:rsid w:val="13863B77"/>
    <w:rsid w:val="13883F71"/>
    <w:rsid w:val="138D6D0D"/>
    <w:rsid w:val="13A10F28"/>
    <w:rsid w:val="13A76B0E"/>
    <w:rsid w:val="13A96DCD"/>
    <w:rsid w:val="13B64F53"/>
    <w:rsid w:val="13C119A9"/>
    <w:rsid w:val="13C40B26"/>
    <w:rsid w:val="13C54511"/>
    <w:rsid w:val="13D17CA6"/>
    <w:rsid w:val="13D76AA8"/>
    <w:rsid w:val="13E35623"/>
    <w:rsid w:val="13E66B69"/>
    <w:rsid w:val="13E74EBB"/>
    <w:rsid w:val="13E84D66"/>
    <w:rsid w:val="13F1648F"/>
    <w:rsid w:val="13F606C6"/>
    <w:rsid w:val="13FE6C24"/>
    <w:rsid w:val="140A0C1B"/>
    <w:rsid w:val="140D4990"/>
    <w:rsid w:val="140E4FBC"/>
    <w:rsid w:val="140F55F1"/>
    <w:rsid w:val="141574CF"/>
    <w:rsid w:val="141D7B13"/>
    <w:rsid w:val="14293005"/>
    <w:rsid w:val="14346901"/>
    <w:rsid w:val="14361685"/>
    <w:rsid w:val="14374ED8"/>
    <w:rsid w:val="143A23E0"/>
    <w:rsid w:val="1440718E"/>
    <w:rsid w:val="145A656D"/>
    <w:rsid w:val="145F4D50"/>
    <w:rsid w:val="146055BC"/>
    <w:rsid w:val="14605DBE"/>
    <w:rsid w:val="146206DF"/>
    <w:rsid w:val="146230DE"/>
    <w:rsid w:val="1472022F"/>
    <w:rsid w:val="147A5414"/>
    <w:rsid w:val="147C63E6"/>
    <w:rsid w:val="148203AF"/>
    <w:rsid w:val="14840AB8"/>
    <w:rsid w:val="14854994"/>
    <w:rsid w:val="14911C31"/>
    <w:rsid w:val="1496101B"/>
    <w:rsid w:val="149913ED"/>
    <w:rsid w:val="149943D7"/>
    <w:rsid w:val="14A71680"/>
    <w:rsid w:val="14B441AF"/>
    <w:rsid w:val="14BD21CC"/>
    <w:rsid w:val="14C276E1"/>
    <w:rsid w:val="14C97985"/>
    <w:rsid w:val="14D259B1"/>
    <w:rsid w:val="14DD2561"/>
    <w:rsid w:val="14E70469"/>
    <w:rsid w:val="14E72BEF"/>
    <w:rsid w:val="14E92C86"/>
    <w:rsid w:val="14EA7BA4"/>
    <w:rsid w:val="14EE7D09"/>
    <w:rsid w:val="14F135AE"/>
    <w:rsid w:val="14F23F71"/>
    <w:rsid w:val="1500233F"/>
    <w:rsid w:val="150274A5"/>
    <w:rsid w:val="150F655E"/>
    <w:rsid w:val="151B7B57"/>
    <w:rsid w:val="15204BB2"/>
    <w:rsid w:val="15211663"/>
    <w:rsid w:val="15300C07"/>
    <w:rsid w:val="1538452A"/>
    <w:rsid w:val="153D31FF"/>
    <w:rsid w:val="15410179"/>
    <w:rsid w:val="154441C6"/>
    <w:rsid w:val="154551B6"/>
    <w:rsid w:val="15473EAB"/>
    <w:rsid w:val="15482E0A"/>
    <w:rsid w:val="1548507E"/>
    <w:rsid w:val="154C0584"/>
    <w:rsid w:val="154D7515"/>
    <w:rsid w:val="15535D39"/>
    <w:rsid w:val="155854C7"/>
    <w:rsid w:val="156C3A55"/>
    <w:rsid w:val="157027FB"/>
    <w:rsid w:val="15723D46"/>
    <w:rsid w:val="15760501"/>
    <w:rsid w:val="1582220D"/>
    <w:rsid w:val="158A3D52"/>
    <w:rsid w:val="158C49C4"/>
    <w:rsid w:val="159355FF"/>
    <w:rsid w:val="15967170"/>
    <w:rsid w:val="15A25ECB"/>
    <w:rsid w:val="15A74473"/>
    <w:rsid w:val="15A74875"/>
    <w:rsid w:val="15A949A9"/>
    <w:rsid w:val="15B91469"/>
    <w:rsid w:val="15BD59CD"/>
    <w:rsid w:val="15C12B67"/>
    <w:rsid w:val="15C64C5A"/>
    <w:rsid w:val="15C8127B"/>
    <w:rsid w:val="15C920B6"/>
    <w:rsid w:val="15CF6182"/>
    <w:rsid w:val="15D133DB"/>
    <w:rsid w:val="15D63DDF"/>
    <w:rsid w:val="15E75682"/>
    <w:rsid w:val="15E935AF"/>
    <w:rsid w:val="15EB38E7"/>
    <w:rsid w:val="15EB7F7B"/>
    <w:rsid w:val="15F77DE1"/>
    <w:rsid w:val="15FB2E78"/>
    <w:rsid w:val="16133BFF"/>
    <w:rsid w:val="16234875"/>
    <w:rsid w:val="162B1897"/>
    <w:rsid w:val="163D5C63"/>
    <w:rsid w:val="16437B13"/>
    <w:rsid w:val="164746E5"/>
    <w:rsid w:val="16507550"/>
    <w:rsid w:val="16590642"/>
    <w:rsid w:val="165B1E48"/>
    <w:rsid w:val="16613C30"/>
    <w:rsid w:val="166A7692"/>
    <w:rsid w:val="16702955"/>
    <w:rsid w:val="167227E8"/>
    <w:rsid w:val="16746393"/>
    <w:rsid w:val="167C6E03"/>
    <w:rsid w:val="167F36E7"/>
    <w:rsid w:val="168237A8"/>
    <w:rsid w:val="168279A9"/>
    <w:rsid w:val="16865A9C"/>
    <w:rsid w:val="168751A2"/>
    <w:rsid w:val="168D751A"/>
    <w:rsid w:val="169A20ED"/>
    <w:rsid w:val="169E66A2"/>
    <w:rsid w:val="16A6600B"/>
    <w:rsid w:val="16B24CBF"/>
    <w:rsid w:val="16B9424B"/>
    <w:rsid w:val="16C45000"/>
    <w:rsid w:val="16C578C5"/>
    <w:rsid w:val="16C70BB5"/>
    <w:rsid w:val="16C73C1A"/>
    <w:rsid w:val="16CE542E"/>
    <w:rsid w:val="16DC2ED7"/>
    <w:rsid w:val="16DC432A"/>
    <w:rsid w:val="16E05231"/>
    <w:rsid w:val="16E20713"/>
    <w:rsid w:val="16E665BE"/>
    <w:rsid w:val="16EC4BBE"/>
    <w:rsid w:val="16EE1FA5"/>
    <w:rsid w:val="16F063D0"/>
    <w:rsid w:val="16F16EE9"/>
    <w:rsid w:val="16F34B0B"/>
    <w:rsid w:val="16F65E80"/>
    <w:rsid w:val="17002933"/>
    <w:rsid w:val="17054C38"/>
    <w:rsid w:val="170742C2"/>
    <w:rsid w:val="170809D5"/>
    <w:rsid w:val="170C44EC"/>
    <w:rsid w:val="171332E0"/>
    <w:rsid w:val="17145A10"/>
    <w:rsid w:val="17152FA0"/>
    <w:rsid w:val="171A03CE"/>
    <w:rsid w:val="171C26A7"/>
    <w:rsid w:val="1721055F"/>
    <w:rsid w:val="17446ED8"/>
    <w:rsid w:val="174743FA"/>
    <w:rsid w:val="174F0811"/>
    <w:rsid w:val="17525521"/>
    <w:rsid w:val="17582A09"/>
    <w:rsid w:val="176A01E0"/>
    <w:rsid w:val="176D3E77"/>
    <w:rsid w:val="177C570D"/>
    <w:rsid w:val="1780013E"/>
    <w:rsid w:val="17827F8B"/>
    <w:rsid w:val="17A1109E"/>
    <w:rsid w:val="17A13B44"/>
    <w:rsid w:val="17A17033"/>
    <w:rsid w:val="17A33669"/>
    <w:rsid w:val="17A576E3"/>
    <w:rsid w:val="17A7263B"/>
    <w:rsid w:val="17A77BE2"/>
    <w:rsid w:val="17AC6AB5"/>
    <w:rsid w:val="17BA1F4C"/>
    <w:rsid w:val="17BD6B50"/>
    <w:rsid w:val="17C776BB"/>
    <w:rsid w:val="17CA1410"/>
    <w:rsid w:val="17CB4B44"/>
    <w:rsid w:val="17CE599F"/>
    <w:rsid w:val="17E21B25"/>
    <w:rsid w:val="17E33699"/>
    <w:rsid w:val="17EA3D94"/>
    <w:rsid w:val="17EC7E9A"/>
    <w:rsid w:val="17ED732D"/>
    <w:rsid w:val="17F95ADB"/>
    <w:rsid w:val="17FB6783"/>
    <w:rsid w:val="180B05D4"/>
    <w:rsid w:val="18111DA8"/>
    <w:rsid w:val="18193248"/>
    <w:rsid w:val="181C0433"/>
    <w:rsid w:val="18216FEC"/>
    <w:rsid w:val="18290D5B"/>
    <w:rsid w:val="184117F3"/>
    <w:rsid w:val="184F20A4"/>
    <w:rsid w:val="185166FC"/>
    <w:rsid w:val="18547894"/>
    <w:rsid w:val="18636D19"/>
    <w:rsid w:val="18643D86"/>
    <w:rsid w:val="187B79B7"/>
    <w:rsid w:val="1883148B"/>
    <w:rsid w:val="188F16B2"/>
    <w:rsid w:val="18941F18"/>
    <w:rsid w:val="189505AC"/>
    <w:rsid w:val="18A4625D"/>
    <w:rsid w:val="18AB683C"/>
    <w:rsid w:val="18B0518D"/>
    <w:rsid w:val="18B7415D"/>
    <w:rsid w:val="18CB4BAE"/>
    <w:rsid w:val="18D166AB"/>
    <w:rsid w:val="18D226A4"/>
    <w:rsid w:val="18DC60E5"/>
    <w:rsid w:val="18DE3DC8"/>
    <w:rsid w:val="18E45862"/>
    <w:rsid w:val="18ED59A0"/>
    <w:rsid w:val="18EF5A3C"/>
    <w:rsid w:val="18FC2184"/>
    <w:rsid w:val="190452A6"/>
    <w:rsid w:val="19071D07"/>
    <w:rsid w:val="19100663"/>
    <w:rsid w:val="19154DE7"/>
    <w:rsid w:val="19181E52"/>
    <w:rsid w:val="191E2E64"/>
    <w:rsid w:val="19211DE2"/>
    <w:rsid w:val="19253B4C"/>
    <w:rsid w:val="19360C7B"/>
    <w:rsid w:val="19367B56"/>
    <w:rsid w:val="194330A1"/>
    <w:rsid w:val="194619B1"/>
    <w:rsid w:val="19486493"/>
    <w:rsid w:val="194B5092"/>
    <w:rsid w:val="1957440F"/>
    <w:rsid w:val="19661ECB"/>
    <w:rsid w:val="19780B3C"/>
    <w:rsid w:val="197F5DC2"/>
    <w:rsid w:val="198569ED"/>
    <w:rsid w:val="19893009"/>
    <w:rsid w:val="198F3031"/>
    <w:rsid w:val="198F7071"/>
    <w:rsid w:val="199957A7"/>
    <w:rsid w:val="19A335B1"/>
    <w:rsid w:val="19A650A2"/>
    <w:rsid w:val="19A67603"/>
    <w:rsid w:val="19A80227"/>
    <w:rsid w:val="19A93AD3"/>
    <w:rsid w:val="19AE6AA5"/>
    <w:rsid w:val="19B21315"/>
    <w:rsid w:val="19C816B2"/>
    <w:rsid w:val="19CC060C"/>
    <w:rsid w:val="19CD08FD"/>
    <w:rsid w:val="19D63B78"/>
    <w:rsid w:val="19DE3448"/>
    <w:rsid w:val="19E525CD"/>
    <w:rsid w:val="19E54A2A"/>
    <w:rsid w:val="19ED5F13"/>
    <w:rsid w:val="19F0617E"/>
    <w:rsid w:val="19F63643"/>
    <w:rsid w:val="19F74806"/>
    <w:rsid w:val="19FD7BB1"/>
    <w:rsid w:val="1A0567D2"/>
    <w:rsid w:val="1A06115B"/>
    <w:rsid w:val="1A0C33CA"/>
    <w:rsid w:val="1A1A062C"/>
    <w:rsid w:val="1A31508C"/>
    <w:rsid w:val="1A375A83"/>
    <w:rsid w:val="1A471AC1"/>
    <w:rsid w:val="1A4D11A4"/>
    <w:rsid w:val="1A4D2163"/>
    <w:rsid w:val="1A5314DE"/>
    <w:rsid w:val="1A562A89"/>
    <w:rsid w:val="1A59174C"/>
    <w:rsid w:val="1A5A526F"/>
    <w:rsid w:val="1A6A4AB9"/>
    <w:rsid w:val="1A79556F"/>
    <w:rsid w:val="1A7A670E"/>
    <w:rsid w:val="1A8246F8"/>
    <w:rsid w:val="1A896AAA"/>
    <w:rsid w:val="1A92692A"/>
    <w:rsid w:val="1A953A02"/>
    <w:rsid w:val="1A986178"/>
    <w:rsid w:val="1A9D6BD1"/>
    <w:rsid w:val="1AA5012B"/>
    <w:rsid w:val="1AB67AA8"/>
    <w:rsid w:val="1AB9314C"/>
    <w:rsid w:val="1ABB6A39"/>
    <w:rsid w:val="1ABC3705"/>
    <w:rsid w:val="1ABD1683"/>
    <w:rsid w:val="1ABF08DB"/>
    <w:rsid w:val="1AC75C2C"/>
    <w:rsid w:val="1AC83FF7"/>
    <w:rsid w:val="1ACD1E29"/>
    <w:rsid w:val="1AF47FA5"/>
    <w:rsid w:val="1AFA37A2"/>
    <w:rsid w:val="1AFA6E9D"/>
    <w:rsid w:val="1AFF6C6C"/>
    <w:rsid w:val="1B0E4571"/>
    <w:rsid w:val="1B100AEF"/>
    <w:rsid w:val="1B1248D3"/>
    <w:rsid w:val="1B142092"/>
    <w:rsid w:val="1B145234"/>
    <w:rsid w:val="1B1C3701"/>
    <w:rsid w:val="1B246211"/>
    <w:rsid w:val="1B253571"/>
    <w:rsid w:val="1B27601E"/>
    <w:rsid w:val="1B4059B7"/>
    <w:rsid w:val="1B41743A"/>
    <w:rsid w:val="1B460FEE"/>
    <w:rsid w:val="1B466D61"/>
    <w:rsid w:val="1B4A3715"/>
    <w:rsid w:val="1B505D64"/>
    <w:rsid w:val="1B526450"/>
    <w:rsid w:val="1B5F7372"/>
    <w:rsid w:val="1B65411C"/>
    <w:rsid w:val="1B6C5A53"/>
    <w:rsid w:val="1B6E7DC7"/>
    <w:rsid w:val="1B6F2A27"/>
    <w:rsid w:val="1B746AE3"/>
    <w:rsid w:val="1B7C5AF3"/>
    <w:rsid w:val="1B886EE5"/>
    <w:rsid w:val="1B981123"/>
    <w:rsid w:val="1B9F5374"/>
    <w:rsid w:val="1BA34900"/>
    <w:rsid w:val="1BA75477"/>
    <w:rsid w:val="1BBF5587"/>
    <w:rsid w:val="1BC035E1"/>
    <w:rsid w:val="1BC448D6"/>
    <w:rsid w:val="1BC72568"/>
    <w:rsid w:val="1BCF7902"/>
    <w:rsid w:val="1BD1737B"/>
    <w:rsid w:val="1BD47D15"/>
    <w:rsid w:val="1BDE1573"/>
    <w:rsid w:val="1BE64CB1"/>
    <w:rsid w:val="1BED4ADF"/>
    <w:rsid w:val="1BF37C06"/>
    <w:rsid w:val="1BF56118"/>
    <w:rsid w:val="1BF84AF1"/>
    <w:rsid w:val="1BF94984"/>
    <w:rsid w:val="1C034C3A"/>
    <w:rsid w:val="1C080640"/>
    <w:rsid w:val="1C09708A"/>
    <w:rsid w:val="1C0F4993"/>
    <w:rsid w:val="1C131CD1"/>
    <w:rsid w:val="1C190F2D"/>
    <w:rsid w:val="1C1C2F95"/>
    <w:rsid w:val="1C1F39BD"/>
    <w:rsid w:val="1C28476D"/>
    <w:rsid w:val="1C296A60"/>
    <w:rsid w:val="1C3301AF"/>
    <w:rsid w:val="1C412536"/>
    <w:rsid w:val="1C4436B0"/>
    <w:rsid w:val="1C545E97"/>
    <w:rsid w:val="1C574DB2"/>
    <w:rsid w:val="1C5C4578"/>
    <w:rsid w:val="1C5E0E66"/>
    <w:rsid w:val="1C614013"/>
    <w:rsid w:val="1C6662ED"/>
    <w:rsid w:val="1C690823"/>
    <w:rsid w:val="1C6A691A"/>
    <w:rsid w:val="1C6B4BE7"/>
    <w:rsid w:val="1C6F7C40"/>
    <w:rsid w:val="1C74422D"/>
    <w:rsid w:val="1C764ECF"/>
    <w:rsid w:val="1C7C00F3"/>
    <w:rsid w:val="1C9177A9"/>
    <w:rsid w:val="1C96470F"/>
    <w:rsid w:val="1C964902"/>
    <w:rsid w:val="1C981898"/>
    <w:rsid w:val="1C9A2251"/>
    <w:rsid w:val="1CA245C5"/>
    <w:rsid w:val="1CAA7B1D"/>
    <w:rsid w:val="1CAB305F"/>
    <w:rsid w:val="1CAC4D2F"/>
    <w:rsid w:val="1CBB79B4"/>
    <w:rsid w:val="1CC00852"/>
    <w:rsid w:val="1CC60995"/>
    <w:rsid w:val="1CC66840"/>
    <w:rsid w:val="1CCF7A8E"/>
    <w:rsid w:val="1CD1033B"/>
    <w:rsid w:val="1CD26413"/>
    <w:rsid w:val="1CDC66C2"/>
    <w:rsid w:val="1CE26B5C"/>
    <w:rsid w:val="1CED27A4"/>
    <w:rsid w:val="1CED290C"/>
    <w:rsid w:val="1CEE50BA"/>
    <w:rsid w:val="1CF0475B"/>
    <w:rsid w:val="1CF728BA"/>
    <w:rsid w:val="1D066783"/>
    <w:rsid w:val="1D0C3E5D"/>
    <w:rsid w:val="1D0D315E"/>
    <w:rsid w:val="1D0E41BB"/>
    <w:rsid w:val="1D2253D5"/>
    <w:rsid w:val="1D2548C0"/>
    <w:rsid w:val="1D27011C"/>
    <w:rsid w:val="1D364DA1"/>
    <w:rsid w:val="1D50510E"/>
    <w:rsid w:val="1D591D66"/>
    <w:rsid w:val="1D6059EF"/>
    <w:rsid w:val="1D611895"/>
    <w:rsid w:val="1D656E27"/>
    <w:rsid w:val="1D664138"/>
    <w:rsid w:val="1D6F4CAE"/>
    <w:rsid w:val="1D75252A"/>
    <w:rsid w:val="1D7A2DA6"/>
    <w:rsid w:val="1D7B1E8D"/>
    <w:rsid w:val="1D7B58EF"/>
    <w:rsid w:val="1D7C4E53"/>
    <w:rsid w:val="1D8C24A2"/>
    <w:rsid w:val="1D924841"/>
    <w:rsid w:val="1D9D6A1B"/>
    <w:rsid w:val="1DA1051C"/>
    <w:rsid w:val="1DAA4FCE"/>
    <w:rsid w:val="1DAD4D61"/>
    <w:rsid w:val="1DB03BC3"/>
    <w:rsid w:val="1DB4047F"/>
    <w:rsid w:val="1DC56CC9"/>
    <w:rsid w:val="1DCA2D8B"/>
    <w:rsid w:val="1DE15C8E"/>
    <w:rsid w:val="1DE52855"/>
    <w:rsid w:val="1DEB2811"/>
    <w:rsid w:val="1DEE73FC"/>
    <w:rsid w:val="1DF7413F"/>
    <w:rsid w:val="1DFA16A8"/>
    <w:rsid w:val="1DFA42D6"/>
    <w:rsid w:val="1E13386D"/>
    <w:rsid w:val="1E195C2B"/>
    <w:rsid w:val="1E1C0EAA"/>
    <w:rsid w:val="1E21635D"/>
    <w:rsid w:val="1E2531B6"/>
    <w:rsid w:val="1E29382B"/>
    <w:rsid w:val="1E2942E0"/>
    <w:rsid w:val="1E2D2C13"/>
    <w:rsid w:val="1E430DB7"/>
    <w:rsid w:val="1E473C1B"/>
    <w:rsid w:val="1E5E5120"/>
    <w:rsid w:val="1E631538"/>
    <w:rsid w:val="1E6A0B57"/>
    <w:rsid w:val="1E7E3880"/>
    <w:rsid w:val="1E8B00B3"/>
    <w:rsid w:val="1E8B460D"/>
    <w:rsid w:val="1E8B5768"/>
    <w:rsid w:val="1E9D33A4"/>
    <w:rsid w:val="1EA90843"/>
    <w:rsid w:val="1EAC1524"/>
    <w:rsid w:val="1EC34F5E"/>
    <w:rsid w:val="1ECF1048"/>
    <w:rsid w:val="1ED26C3F"/>
    <w:rsid w:val="1ED76F3F"/>
    <w:rsid w:val="1EE969E3"/>
    <w:rsid w:val="1EFE5010"/>
    <w:rsid w:val="1F023F96"/>
    <w:rsid w:val="1F0441AF"/>
    <w:rsid w:val="1F100672"/>
    <w:rsid w:val="1F143094"/>
    <w:rsid w:val="1F15120B"/>
    <w:rsid w:val="1F197379"/>
    <w:rsid w:val="1F202760"/>
    <w:rsid w:val="1F215A81"/>
    <w:rsid w:val="1F2A6D00"/>
    <w:rsid w:val="1F2C56C2"/>
    <w:rsid w:val="1F340625"/>
    <w:rsid w:val="1F3779FC"/>
    <w:rsid w:val="1F401F23"/>
    <w:rsid w:val="1F427C7E"/>
    <w:rsid w:val="1F43114C"/>
    <w:rsid w:val="1F4836F3"/>
    <w:rsid w:val="1F496B5C"/>
    <w:rsid w:val="1F5045C0"/>
    <w:rsid w:val="1F535C28"/>
    <w:rsid w:val="1F560D68"/>
    <w:rsid w:val="1F5C16AE"/>
    <w:rsid w:val="1F5C2A37"/>
    <w:rsid w:val="1F6A6A1A"/>
    <w:rsid w:val="1F7138DB"/>
    <w:rsid w:val="1F801CCF"/>
    <w:rsid w:val="1F817156"/>
    <w:rsid w:val="1F843BE9"/>
    <w:rsid w:val="1F8E0CA2"/>
    <w:rsid w:val="1FA11630"/>
    <w:rsid w:val="1FA70FA5"/>
    <w:rsid w:val="1FAA0F57"/>
    <w:rsid w:val="1FB35B64"/>
    <w:rsid w:val="1FB424F2"/>
    <w:rsid w:val="1FC42552"/>
    <w:rsid w:val="1FC74426"/>
    <w:rsid w:val="1FCA4B52"/>
    <w:rsid w:val="1FCC7F6D"/>
    <w:rsid w:val="1FD27C79"/>
    <w:rsid w:val="1FD7541C"/>
    <w:rsid w:val="1FE34E5C"/>
    <w:rsid w:val="1FED34F5"/>
    <w:rsid w:val="1FF55427"/>
    <w:rsid w:val="1FF6236C"/>
    <w:rsid w:val="1FF914DB"/>
    <w:rsid w:val="1FFA0648"/>
    <w:rsid w:val="1FFB141B"/>
    <w:rsid w:val="1FFD510C"/>
    <w:rsid w:val="200577BD"/>
    <w:rsid w:val="20153484"/>
    <w:rsid w:val="20202E07"/>
    <w:rsid w:val="2025669B"/>
    <w:rsid w:val="20292429"/>
    <w:rsid w:val="202E3522"/>
    <w:rsid w:val="2035287E"/>
    <w:rsid w:val="203C3824"/>
    <w:rsid w:val="20470646"/>
    <w:rsid w:val="20471D0B"/>
    <w:rsid w:val="204B0148"/>
    <w:rsid w:val="204B30F8"/>
    <w:rsid w:val="204E5F30"/>
    <w:rsid w:val="2054593D"/>
    <w:rsid w:val="20572ECD"/>
    <w:rsid w:val="20631BEE"/>
    <w:rsid w:val="206B2E7A"/>
    <w:rsid w:val="206C3ACD"/>
    <w:rsid w:val="206F45B4"/>
    <w:rsid w:val="20793E35"/>
    <w:rsid w:val="207D4AC7"/>
    <w:rsid w:val="207D568E"/>
    <w:rsid w:val="207D7264"/>
    <w:rsid w:val="207F1FC7"/>
    <w:rsid w:val="20800CDF"/>
    <w:rsid w:val="208B51AE"/>
    <w:rsid w:val="208D2E84"/>
    <w:rsid w:val="209740E8"/>
    <w:rsid w:val="20987A73"/>
    <w:rsid w:val="20A13179"/>
    <w:rsid w:val="20A47D50"/>
    <w:rsid w:val="20A94A7A"/>
    <w:rsid w:val="20B63AA6"/>
    <w:rsid w:val="20BB19A4"/>
    <w:rsid w:val="20C23DC0"/>
    <w:rsid w:val="20C515CF"/>
    <w:rsid w:val="20C606B9"/>
    <w:rsid w:val="20CE34F4"/>
    <w:rsid w:val="20E579D7"/>
    <w:rsid w:val="20EA6634"/>
    <w:rsid w:val="20ED0286"/>
    <w:rsid w:val="20ED5998"/>
    <w:rsid w:val="20ED6F22"/>
    <w:rsid w:val="20F20B2D"/>
    <w:rsid w:val="21065EC4"/>
    <w:rsid w:val="21090D5B"/>
    <w:rsid w:val="210B573E"/>
    <w:rsid w:val="21106C14"/>
    <w:rsid w:val="21123886"/>
    <w:rsid w:val="21194354"/>
    <w:rsid w:val="211B3CD3"/>
    <w:rsid w:val="211B5D01"/>
    <w:rsid w:val="211C5B88"/>
    <w:rsid w:val="211C74EE"/>
    <w:rsid w:val="211F1AFB"/>
    <w:rsid w:val="212360FA"/>
    <w:rsid w:val="21244B59"/>
    <w:rsid w:val="2125766D"/>
    <w:rsid w:val="2126788D"/>
    <w:rsid w:val="212A7321"/>
    <w:rsid w:val="21323508"/>
    <w:rsid w:val="21385CA1"/>
    <w:rsid w:val="213A0C2F"/>
    <w:rsid w:val="213B2193"/>
    <w:rsid w:val="213F4AF0"/>
    <w:rsid w:val="2145797E"/>
    <w:rsid w:val="214B1441"/>
    <w:rsid w:val="214F64B7"/>
    <w:rsid w:val="216205C4"/>
    <w:rsid w:val="21684578"/>
    <w:rsid w:val="217A33D9"/>
    <w:rsid w:val="217C32E4"/>
    <w:rsid w:val="217D34AF"/>
    <w:rsid w:val="217D5F4C"/>
    <w:rsid w:val="217E3AF2"/>
    <w:rsid w:val="2184276A"/>
    <w:rsid w:val="21843AB8"/>
    <w:rsid w:val="218A33C9"/>
    <w:rsid w:val="218E7951"/>
    <w:rsid w:val="21926B70"/>
    <w:rsid w:val="219D5FCD"/>
    <w:rsid w:val="21A56DE5"/>
    <w:rsid w:val="21AE778A"/>
    <w:rsid w:val="21AF58EB"/>
    <w:rsid w:val="21BC6672"/>
    <w:rsid w:val="21BE7F37"/>
    <w:rsid w:val="21C16746"/>
    <w:rsid w:val="21C47634"/>
    <w:rsid w:val="21CF789C"/>
    <w:rsid w:val="21D56C5C"/>
    <w:rsid w:val="21D638AB"/>
    <w:rsid w:val="21DC621F"/>
    <w:rsid w:val="21DD0A3B"/>
    <w:rsid w:val="21DD76ED"/>
    <w:rsid w:val="21DF5DD9"/>
    <w:rsid w:val="21E65488"/>
    <w:rsid w:val="21E720ED"/>
    <w:rsid w:val="21EA100A"/>
    <w:rsid w:val="21EA53BE"/>
    <w:rsid w:val="21EF7F2C"/>
    <w:rsid w:val="21F15CC2"/>
    <w:rsid w:val="21F57407"/>
    <w:rsid w:val="21FC6FC7"/>
    <w:rsid w:val="21FD359D"/>
    <w:rsid w:val="21FE38F5"/>
    <w:rsid w:val="21FF521A"/>
    <w:rsid w:val="22043153"/>
    <w:rsid w:val="22143869"/>
    <w:rsid w:val="222661F5"/>
    <w:rsid w:val="2229076F"/>
    <w:rsid w:val="222A5049"/>
    <w:rsid w:val="222D68BA"/>
    <w:rsid w:val="222F5FCE"/>
    <w:rsid w:val="224B6430"/>
    <w:rsid w:val="224C78A8"/>
    <w:rsid w:val="22562331"/>
    <w:rsid w:val="2267511B"/>
    <w:rsid w:val="2271144E"/>
    <w:rsid w:val="227331B1"/>
    <w:rsid w:val="227E2AAD"/>
    <w:rsid w:val="228C628C"/>
    <w:rsid w:val="228D0736"/>
    <w:rsid w:val="229629DF"/>
    <w:rsid w:val="229805ED"/>
    <w:rsid w:val="229821DA"/>
    <w:rsid w:val="229F2F3A"/>
    <w:rsid w:val="22B10003"/>
    <w:rsid w:val="22B54BE5"/>
    <w:rsid w:val="22BC0498"/>
    <w:rsid w:val="22BD15E3"/>
    <w:rsid w:val="22C14C3C"/>
    <w:rsid w:val="22C7308A"/>
    <w:rsid w:val="22C963C7"/>
    <w:rsid w:val="22CC3CC7"/>
    <w:rsid w:val="22CF22E7"/>
    <w:rsid w:val="22D63390"/>
    <w:rsid w:val="22EE15F0"/>
    <w:rsid w:val="22F500EF"/>
    <w:rsid w:val="22F5170E"/>
    <w:rsid w:val="22F64DE6"/>
    <w:rsid w:val="22FE45F9"/>
    <w:rsid w:val="2306691F"/>
    <w:rsid w:val="231A5841"/>
    <w:rsid w:val="23293AF3"/>
    <w:rsid w:val="23306856"/>
    <w:rsid w:val="2337596A"/>
    <w:rsid w:val="233E7651"/>
    <w:rsid w:val="23441F94"/>
    <w:rsid w:val="23477ABB"/>
    <w:rsid w:val="23504A82"/>
    <w:rsid w:val="23514BE1"/>
    <w:rsid w:val="23566B65"/>
    <w:rsid w:val="235929C9"/>
    <w:rsid w:val="235B3BFF"/>
    <w:rsid w:val="235E375F"/>
    <w:rsid w:val="23636501"/>
    <w:rsid w:val="23655195"/>
    <w:rsid w:val="2367660E"/>
    <w:rsid w:val="236B2A0F"/>
    <w:rsid w:val="236E2276"/>
    <w:rsid w:val="237332FF"/>
    <w:rsid w:val="237C72D7"/>
    <w:rsid w:val="23827D8B"/>
    <w:rsid w:val="2387778A"/>
    <w:rsid w:val="23887247"/>
    <w:rsid w:val="238978F4"/>
    <w:rsid w:val="238D3A68"/>
    <w:rsid w:val="23935073"/>
    <w:rsid w:val="239C7BE5"/>
    <w:rsid w:val="239E2FF0"/>
    <w:rsid w:val="23A90A58"/>
    <w:rsid w:val="23A945DC"/>
    <w:rsid w:val="23AC0673"/>
    <w:rsid w:val="23B02F40"/>
    <w:rsid w:val="23B1145C"/>
    <w:rsid w:val="23BA6BF2"/>
    <w:rsid w:val="23BC43CC"/>
    <w:rsid w:val="23C140C0"/>
    <w:rsid w:val="23CD488B"/>
    <w:rsid w:val="23CF7B37"/>
    <w:rsid w:val="23D63740"/>
    <w:rsid w:val="23DB22D3"/>
    <w:rsid w:val="23DB7077"/>
    <w:rsid w:val="23E45FF1"/>
    <w:rsid w:val="24016BD7"/>
    <w:rsid w:val="240533DB"/>
    <w:rsid w:val="24124873"/>
    <w:rsid w:val="241A0A2F"/>
    <w:rsid w:val="241C16F5"/>
    <w:rsid w:val="2422007A"/>
    <w:rsid w:val="24223E55"/>
    <w:rsid w:val="24254062"/>
    <w:rsid w:val="242D7E8F"/>
    <w:rsid w:val="24320ED9"/>
    <w:rsid w:val="24321902"/>
    <w:rsid w:val="243E07CD"/>
    <w:rsid w:val="243E5167"/>
    <w:rsid w:val="2441169A"/>
    <w:rsid w:val="2443172D"/>
    <w:rsid w:val="24441F07"/>
    <w:rsid w:val="24471734"/>
    <w:rsid w:val="244F00AE"/>
    <w:rsid w:val="24570423"/>
    <w:rsid w:val="245908E1"/>
    <w:rsid w:val="245E1FC2"/>
    <w:rsid w:val="246946D6"/>
    <w:rsid w:val="246B4DB4"/>
    <w:rsid w:val="24723B7C"/>
    <w:rsid w:val="24725F58"/>
    <w:rsid w:val="24731413"/>
    <w:rsid w:val="2480092C"/>
    <w:rsid w:val="248E0A53"/>
    <w:rsid w:val="249B0CC5"/>
    <w:rsid w:val="24A02245"/>
    <w:rsid w:val="24B3756D"/>
    <w:rsid w:val="24B62C7D"/>
    <w:rsid w:val="24CE53A1"/>
    <w:rsid w:val="24CF3BBB"/>
    <w:rsid w:val="24D74AA0"/>
    <w:rsid w:val="24E36404"/>
    <w:rsid w:val="24E3650E"/>
    <w:rsid w:val="24E57CA2"/>
    <w:rsid w:val="24EC2908"/>
    <w:rsid w:val="24F15D1F"/>
    <w:rsid w:val="24FA0F99"/>
    <w:rsid w:val="24FC1D33"/>
    <w:rsid w:val="24FE1AE4"/>
    <w:rsid w:val="24FE2EFE"/>
    <w:rsid w:val="24FF1B64"/>
    <w:rsid w:val="250D1031"/>
    <w:rsid w:val="250F40DD"/>
    <w:rsid w:val="2511105D"/>
    <w:rsid w:val="25113E4A"/>
    <w:rsid w:val="251E4CEC"/>
    <w:rsid w:val="25207712"/>
    <w:rsid w:val="252615DD"/>
    <w:rsid w:val="25287488"/>
    <w:rsid w:val="252D10F8"/>
    <w:rsid w:val="252F4075"/>
    <w:rsid w:val="25330C7B"/>
    <w:rsid w:val="2534084C"/>
    <w:rsid w:val="253C07D2"/>
    <w:rsid w:val="253C5FCA"/>
    <w:rsid w:val="253E1F46"/>
    <w:rsid w:val="254606D6"/>
    <w:rsid w:val="25474155"/>
    <w:rsid w:val="254C05CE"/>
    <w:rsid w:val="254C0EB5"/>
    <w:rsid w:val="254F5F15"/>
    <w:rsid w:val="255D6ACB"/>
    <w:rsid w:val="255E0799"/>
    <w:rsid w:val="255E73A7"/>
    <w:rsid w:val="25602196"/>
    <w:rsid w:val="25695888"/>
    <w:rsid w:val="25730FF4"/>
    <w:rsid w:val="257B1694"/>
    <w:rsid w:val="257E074F"/>
    <w:rsid w:val="2580277A"/>
    <w:rsid w:val="25840FA5"/>
    <w:rsid w:val="25977089"/>
    <w:rsid w:val="25980B5B"/>
    <w:rsid w:val="25993BC3"/>
    <w:rsid w:val="259A2738"/>
    <w:rsid w:val="259C20F6"/>
    <w:rsid w:val="25A222E9"/>
    <w:rsid w:val="25AA1CBC"/>
    <w:rsid w:val="25AB6C85"/>
    <w:rsid w:val="25AD326C"/>
    <w:rsid w:val="25BD2B09"/>
    <w:rsid w:val="25BE43B6"/>
    <w:rsid w:val="25BF5A76"/>
    <w:rsid w:val="25C37E3F"/>
    <w:rsid w:val="25C526D5"/>
    <w:rsid w:val="25C868F9"/>
    <w:rsid w:val="25CC30D4"/>
    <w:rsid w:val="25D62245"/>
    <w:rsid w:val="25E237A6"/>
    <w:rsid w:val="25E45DC1"/>
    <w:rsid w:val="25EB0E68"/>
    <w:rsid w:val="25EB626F"/>
    <w:rsid w:val="25EE30A3"/>
    <w:rsid w:val="25F73702"/>
    <w:rsid w:val="26027B4F"/>
    <w:rsid w:val="26033D0B"/>
    <w:rsid w:val="261C1542"/>
    <w:rsid w:val="261E0AD2"/>
    <w:rsid w:val="263A5A47"/>
    <w:rsid w:val="263C0559"/>
    <w:rsid w:val="26406612"/>
    <w:rsid w:val="264676B1"/>
    <w:rsid w:val="264B618F"/>
    <w:rsid w:val="26510748"/>
    <w:rsid w:val="26563F1A"/>
    <w:rsid w:val="26584B24"/>
    <w:rsid w:val="266119C8"/>
    <w:rsid w:val="26612B07"/>
    <w:rsid w:val="26731B80"/>
    <w:rsid w:val="26760557"/>
    <w:rsid w:val="26761AC4"/>
    <w:rsid w:val="26787BC0"/>
    <w:rsid w:val="267B5DA1"/>
    <w:rsid w:val="26853C98"/>
    <w:rsid w:val="26887BAC"/>
    <w:rsid w:val="26941BEB"/>
    <w:rsid w:val="26955E10"/>
    <w:rsid w:val="26A1421A"/>
    <w:rsid w:val="26A614AB"/>
    <w:rsid w:val="26A82036"/>
    <w:rsid w:val="26AB61AA"/>
    <w:rsid w:val="26B41341"/>
    <w:rsid w:val="26C048CF"/>
    <w:rsid w:val="26CB5835"/>
    <w:rsid w:val="26D60442"/>
    <w:rsid w:val="26D62FDE"/>
    <w:rsid w:val="26D94580"/>
    <w:rsid w:val="26DA5BCA"/>
    <w:rsid w:val="26E95C67"/>
    <w:rsid w:val="26EA6A80"/>
    <w:rsid w:val="26EC0627"/>
    <w:rsid w:val="26FD4FEC"/>
    <w:rsid w:val="26FF5C8F"/>
    <w:rsid w:val="27005B64"/>
    <w:rsid w:val="270A0415"/>
    <w:rsid w:val="270B1B1B"/>
    <w:rsid w:val="27123270"/>
    <w:rsid w:val="271372FF"/>
    <w:rsid w:val="27137E27"/>
    <w:rsid w:val="271D52CF"/>
    <w:rsid w:val="271D6223"/>
    <w:rsid w:val="272459BD"/>
    <w:rsid w:val="273170C6"/>
    <w:rsid w:val="273612DF"/>
    <w:rsid w:val="273772F3"/>
    <w:rsid w:val="273D3AB5"/>
    <w:rsid w:val="273F3041"/>
    <w:rsid w:val="27404643"/>
    <w:rsid w:val="274A1632"/>
    <w:rsid w:val="274D4F4D"/>
    <w:rsid w:val="2751006B"/>
    <w:rsid w:val="27574E35"/>
    <w:rsid w:val="275A45CE"/>
    <w:rsid w:val="275F7B70"/>
    <w:rsid w:val="276B056E"/>
    <w:rsid w:val="2774092D"/>
    <w:rsid w:val="277668D4"/>
    <w:rsid w:val="277D299E"/>
    <w:rsid w:val="277F3321"/>
    <w:rsid w:val="278160B6"/>
    <w:rsid w:val="278D124F"/>
    <w:rsid w:val="27945D5C"/>
    <w:rsid w:val="27965FF9"/>
    <w:rsid w:val="279E35B1"/>
    <w:rsid w:val="27A40DB1"/>
    <w:rsid w:val="27AB1F47"/>
    <w:rsid w:val="27AB2A38"/>
    <w:rsid w:val="27AE318D"/>
    <w:rsid w:val="27AE7199"/>
    <w:rsid w:val="27B67C5B"/>
    <w:rsid w:val="27C45429"/>
    <w:rsid w:val="27CC334D"/>
    <w:rsid w:val="27D94705"/>
    <w:rsid w:val="27DA10DA"/>
    <w:rsid w:val="27E027A0"/>
    <w:rsid w:val="27E04192"/>
    <w:rsid w:val="27E2272D"/>
    <w:rsid w:val="27E35213"/>
    <w:rsid w:val="27E940BF"/>
    <w:rsid w:val="27F10ADB"/>
    <w:rsid w:val="28066088"/>
    <w:rsid w:val="280D709C"/>
    <w:rsid w:val="28230E17"/>
    <w:rsid w:val="282A160C"/>
    <w:rsid w:val="282C068E"/>
    <w:rsid w:val="282D2353"/>
    <w:rsid w:val="282E6501"/>
    <w:rsid w:val="283B1486"/>
    <w:rsid w:val="283C6ECF"/>
    <w:rsid w:val="28536D39"/>
    <w:rsid w:val="28637BEA"/>
    <w:rsid w:val="28687009"/>
    <w:rsid w:val="28697747"/>
    <w:rsid w:val="288746AD"/>
    <w:rsid w:val="28904BCE"/>
    <w:rsid w:val="28926FF2"/>
    <w:rsid w:val="289B05C8"/>
    <w:rsid w:val="28A77296"/>
    <w:rsid w:val="28AE74E6"/>
    <w:rsid w:val="28B11B5F"/>
    <w:rsid w:val="28B407B0"/>
    <w:rsid w:val="28B72CA9"/>
    <w:rsid w:val="28B808D9"/>
    <w:rsid w:val="28B8196C"/>
    <w:rsid w:val="28BE6898"/>
    <w:rsid w:val="28CE6230"/>
    <w:rsid w:val="28D62035"/>
    <w:rsid w:val="28D623EF"/>
    <w:rsid w:val="28DD6912"/>
    <w:rsid w:val="28E12E0C"/>
    <w:rsid w:val="28E45DF2"/>
    <w:rsid w:val="28E90BBE"/>
    <w:rsid w:val="28EF18DA"/>
    <w:rsid w:val="28F47E89"/>
    <w:rsid w:val="28F725ED"/>
    <w:rsid w:val="28F805FD"/>
    <w:rsid w:val="28FB1FDC"/>
    <w:rsid w:val="290878A1"/>
    <w:rsid w:val="290F3C6C"/>
    <w:rsid w:val="29123226"/>
    <w:rsid w:val="2917483A"/>
    <w:rsid w:val="29191FA7"/>
    <w:rsid w:val="291D748B"/>
    <w:rsid w:val="29213623"/>
    <w:rsid w:val="29224076"/>
    <w:rsid w:val="29226F04"/>
    <w:rsid w:val="29265D19"/>
    <w:rsid w:val="292C6EFB"/>
    <w:rsid w:val="29317261"/>
    <w:rsid w:val="29325CB5"/>
    <w:rsid w:val="29376E08"/>
    <w:rsid w:val="293D391B"/>
    <w:rsid w:val="293E1EAD"/>
    <w:rsid w:val="29405B55"/>
    <w:rsid w:val="29440DA7"/>
    <w:rsid w:val="29467BF6"/>
    <w:rsid w:val="294D5B4B"/>
    <w:rsid w:val="29545277"/>
    <w:rsid w:val="29590A4A"/>
    <w:rsid w:val="295F3D3D"/>
    <w:rsid w:val="296244BE"/>
    <w:rsid w:val="297571FA"/>
    <w:rsid w:val="29761335"/>
    <w:rsid w:val="2977351D"/>
    <w:rsid w:val="297D02D9"/>
    <w:rsid w:val="2981584E"/>
    <w:rsid w:val="2992476A"/>
    <w:rsid w:val="299572B9"/>
    <w:rsid w:val="29A33909"/>
    <w:rsid w:val="29A77EE0"/>
    <w:rsid w:val="29BC1813"/>
    <w:rsid w:val="29C27AAF"/>
    <w:rsid w:val="29CE49C1"/>
    <w:rsid w:val="29D215C2"/>
    <w:rsid w:val="29D24E78"/>
    <w:rsid w:val="29D71FC0"/>
    <w:rsid w:val="29D82C8B"/>
    <w:rsid w:val="29E01E94"/>
    <w:rsid w:val="29E04CF6"/>
    <w:rsid w:val="29E10A44"/>
    <w:rsid w:val="29E32ED0"/>
    <w:rsid w:val="29EF5341"/>
    <w:rsid w:val="29F24A7A"/>
    <w:rsid w:val="29FB7738"/>
    <w:rsid w:val="29FD4464"/>
    <w:rsid w:val="29FE10B9"/>
    <w:rsid w:val="29FE5E1F"/>
    <w:rsid w:val="2A02030B"/>
    <w:rsid w:val="2A051D75"/>
    <w:rsid w:val="2A0945B4"/>
    <w:rsid w:val="2A0B7E52"/>
    <w:rsid w:val="2A112CD7"/>
    <w:rsid w:val="2A1B1D6B"/>
    <w:rsid w:val="2A1E269B"/>
    <w:rsid w:val="2A240FC6"/>
    <w:rsid w:val="2A2F47D9"/>
    <w:rsid w:val="2A3434F3"/>
    <w:rsid w:val="2A396466"/>
    <w:rsid w:val="2A43345F"/>
    <w:rsid w:val="2A5445E7"/>
    <w:rsid w:val="2A5556BB"/>
    <w:rsid w:val="2A561D82"/>
    <w:rsid w:val="2A5A40D2"/>
    <w:rsid w:val="2A5C7F84"/>
    <w:rsid w:val="2A5E028F"/>
    <w:rsid w:val="2A654289"/>
    <w:rsid w:val="2A65654B"/>
    <w:rsid w:val="2A692CC2"/>
    <w:rsid w:val="2A6939D3"/>
    <w:rsid w:val="2A6E66FE"/>
    <w:rsid w:val="2A746D78"/>
    <w:rsid w:val="2A771DD2"/>
    <w:rsid w:val="2A7E4D84"/>
    <w:rsid w:val="2A8213E1"/>
    <w:rsid w:val="2A8C040C"/>
    <w:rsid w:val="2A8D2A6A"/>
    <w:rsid w:val="2A8E6EF1"/>
    <w:rsid w:val="2A9C764B"/>
    <w:rsid w:val="2A9D483C"/>
    <w:rsid w:val="2AA0269F"/>
    <w:rsid w:val="2AA04A83"/>
    <w:rsid w:val="2AA45784"/>
    <w:rsid w:val="2AA6364C"/>
    <w:rsid w:val="2AAF6639"/>
    <w:rsid w:val="2AB66B3F"/>
    <w:rsid w:val="2ACE17A5"/>
    <w:rsid w:val="2AD4241C"/>
    <w:rsid w:val="2ADC14AD"/>
    <w:rsid w:val="2AE304FC"/>
    <w:rsid w:val="2AE85579"/>
    <w:rsid w:val="2AEB20E2"/>
    <w:rsid w:val="2AF65EAA"/>
    <w:rsid w:val="2AF95567"/>
    <w:rsid w:val="2AFD2162"/>
    <w:rsid w:val="2AFF4BF0"/>
    <w:rsid w:val="2B0755EF"/>
    <w:rsid w:val="2B12203A"/>
    <w:rsid w:val="2B2526D8"/>
    <w:rsid w:val="2B3273E9"/>
    <w:rsid w:val="2B364E4B"/>
    <w:rsid w:val="2B394504"/>
    <w:rsid w:val="2B3E3AE3"/>
    <w:rsid w:val="2B4261E5"/>
    <w:rsid w:val="2B447421"/>
    <w:rsid w:val="2B457E00"/>
    <w:rsid w:val="2B4D3C43"/>
    <w:rsid w:val="2B545F5A"/>
    <w:rsid w:val="2B5D1EAD"/>
    <w:rsid w:val="2B6A5615"/>
    <w:rsid w:val="2B6F77A1"/>
    <w:rsid w:val="2B840A95"/>
    <w:rsid w:val="2B895C6D"/>
    <w:rsid w:val="2B8B1836"/>
    <w:rsid w:val="2B8F22B9"/>
    <w:rsid w:val="2B984189"/>
    <w:rsid w:val="2BAC5BBB"/>
    <w:rsid w:val="2BAD5CE4"/>
    <w:rsid w:val="2BB527C7"/>
    <w:rsid w:val="2BB64A7C"/>
    <w:rsid w:val="2BBA01A7"/>
    <w:rsid w:val="2BC74B2C"/>
    <w:rsid w:val="2BC94901"/>
    <w:rsid w:val="2BD74A8B"/>
    <w:rsid w:val="2BDE52C0"/>
    <w:rsid w:val="2BE046A1"/>
    <w:rsid w:val="2BE132E9"/>
    <w:rsid w:val="2BE357A6"/>
    <w:rsid w:val="2BE360C4"/>
    <w:rsid w:val="2BEA1544"/>
    <w:rsid w:val="2BEA7671"/>
    <w:rsid w:val="2BEF3F66"/>
    <w:rsid w:val="2BF86955"/>
    <w:rsid w:val="2C067057"/>
    <w:rsid w:val="2C0A7501"/>
    <w:rsid w:val="2C1745FA"/>
    <w:rsid w:val="2C1B101A"/>
    <w:rsid w:val="2C1F1151"/>
    <w:rsid w:val="2C2031AB"/>
    <w:rsid w:val="2C252F81"/>
    <w:rsid w:val="2C29436B"/>
    <w:rsid w:val="2C2A3701"/>
    <w:rsid w:val="2C316B0F"/>
    <w:rsid w:val="2C321864"/>
    <w:rsid w:val="2C3B0EE3"/>
    <w:rsid w:val="2C41040F"/>
    <w:rsid w:val="2C560386"/>
    <w:rsid w:val="2C582207"/>
    <w:rsid w:val="2C6A4E21"/>
    <w:rsid w:val="2C70117A"/>
    <w:rsid w:val="2C75554E"/>
    <w:rsid w:val="2C7D27D2"/>
    <w:rsid w:val="2C7D4D90"/>
    <w:rsid w:val="2C7D72C2"/>
    <w:rsid w:val="2C872429"/>
    <w:rsid w:val="2C8862A8"/>
    <w:rsid w:val="2C8D6A2B"/>
    <w:rsid w:val="2C9279AE"/>
    <w:rsid w:val="2C976019"/>
    <w:rsid w:val="2CB909C8"/>
    <w:rsid w:val="2CCA1637"/>
    <w:rsid w:val="2CCB1BB0"/>
    <w:rsid w:val="2CDC012C"/>
    <w:rsid w:val="2CED5FF8"/>
    <w:rsid w:val="2CEE4102"/>
    <w:rsid w:val="2CF0099E"/>
    <w:rsid w:val="2CF01308"/>
    <w:rsid w:val="2D003EC2"/>
    <w:rsid w:val="2D013448"/>
    <w:rsid w:val="2D030C75"/>
    <w:rsid w:val="2D045E8D"/>
    <w:rsid w:val="2D046BF5"/>
    <w:rsid w:val="2D0E0728"/>
    <w:rsid w:val="2D1678D4"/>
    <w:rsid w:val="2D180DC7"/>
    <w:rsid w:val="2D19576D"/>
    <w:rsid w:val="2D2252CB"/>
    <w:rsid w:val="2D242FE0"/>
    <w:rsid w:val="2D252CD1"/>
    <w:rsid w:val="2D355A93"/>
    <w:rsid w:val="2D3D697F"/>
    <w:rsid w:val="2D3D71DA"/>
    <w:rsid w:val="2D417AE0"/>
    <w:rsid w:val="2D43124B"/>
    <w:rsid w:val="2D451936"/>
    <w:rsid w:val="2D4F4F55"/>
    <w:rsid w:val="2D4F5D98"/>
    <w:rsid w:val="2D5A0956"/>
    <w:rsid w:val="2D5C529B"/>
    <w:rsid w:val="2D622A23"/>
    <w:rsid w:val="2D6556AE"/>
    <w:rsid w:val="2D742910"/>
    <w:rsid w:val="2D765777"/>
    <w:rsid w:val="2D7D0B30"/>
    <w:rsid w:val="2D807E35"/>
    <w:rsid w:val="2D8121C7"/>
    <w:rsid w:val="2D87545D"/>
    <w:rsid w:val="2D911F12"/>
    <w:rsid w:val="2D9133E6"/>
    <w:rsid w:val="2D9520B1"/>
    <w:rsid w:val="2DBC20E4"/>
    <w:rsid w:val="2DC22814"/>
    <w:rsid w:val="2DCE197D"/>
    <w:rsid w:val="2DD03E34"/>
    <w:rsid w:val="2DD4546F"/>
    <w:rsid w:val="2DD51773"/>
    <w:rsid w:val="2DDB69E3"/>
    <w:rsid w:val="2DE84721"/>
    <w:rsid w:val="2DE871DF"/>
    <w:rsid w:val="2DEF5FA0"/>
    <w:rsid w:val="2DF83E2F"/>
    <w:rsid w:val="2E01589F"/>
    <w:rsid w:val="2E0E2DFF"/>
    <w:rsid w:val="2E0F7B72"/>
    <w:rsid w:val="2E1E070B"/>
    <w:rsid w:val="2E211BE0"/>
    <w:rsid w:val="2E24045C"/>
    <w:rsid w:val="2E24677E"/>
    <w:rsid w:val="2E344D15"/>
    <w:rsid w:val="2E4062CD"/>
    <w:rsid w:val="2E5A45C7"/>
    <w:rsid w:val="2E672CF6"/>
    <w:rsid w:val="2E6952B5"/>
    <w:rsid w:val="2E6A14D5"/>
    <w:rsid w:val="2E6A3CBE"/>
    <w:rsid w:val="2E713635"/>
    <w:rsid w:val="2E737E91"/>
    <w:rsid w:val="2E8156AF"/>
    <w:rsid w:val="2E822717"/>
    <w:rsid w:val="2E8649F1"/>
    <w:rsid w:val="2E8A4069"/>
    <w:rsid w:val="2E902EB2"/>
    <w:rsid w:val="2E917D11"/>
    <w:rsid w:val="2E94684B"/>
    <w:rsid w:val="2E981512"/>
    <w:rsid w:val="2E98245E"/>
    <w:rsid w:val="2E9B4E22"/>
    <w:rsid w:val="2E9B5935"/>
    <w:rsid w:val="2E9F73E4"/>
    <w:rsid w:val="2EA41654"/>
    <w:rsid w:val="2EA70398"/>
    <w:rsid w:val="2EAE3630"/>
    <w:rsid w:val="2EB72A32"/>
    <w:rsid w:val="2EBE1A18"/>
    <w:rsid w:val="2EC26809"/>
    <w:rsid w:val="2EC7383D"/>
    <w:rsid w:val="2ECB0306"/>
    <w:rsid w:val="2ECC6F2D"/>
    <w:rsid w:val="2ECD4763"/>
    <w:rsid w:val="2ECE2CEE"/>
    <w:rsid w:val="2EDC58F3"/>
    <w:rsid w:val="2EE53A5C"/>
    <w:rsid w:val="2EEC5768"/>
    <w:rsid w:val="2EF705F5"/>
    <w:rsid w:val="2F000296"/>
    <w:rsid w:val="2F044D00"/>
    <w:rsid w:val="2F086BCF"/>
    <w:rsid w:val="2F1F17EF"/>
    <w:rsid w:val="2F1F2E36"/>
    <w:rsid w:val="2F2B6671"/>
    <w:rsid w:val="2F2F5A4C"/>
    <w:rsid w:val="2F2F5AED"/>
    <w:rsid w:val="2F420887"/>
    <w:rsid w:val="2F4A6F10"/>
    <w:rsid w:val="2F4C30AB"/>
    <w:rsid w:val="2F5F091C"/>
    <w:rsid w:val="2F612ABB"/>
    <w:rsid w:val="2F637498"/>
    <w:rsid w:val="2F6650CF"/>
    <w:rsid w:val="2F68690F"/>
    <w:rsid w:val="2F697E0A"/>
    <w:rsid w:val="2F6A15A0"/>
    <w:rsid w:val="2F6C7CDB"/>
    <w:rsid w:val="2F71727B"/>
    <w:rsid w:val="2F7330FA"/>
    <w:rsid w:val="2F741EEB"/>
    <w:rsid w:val="2F7477EF"/>
    <w:rsid w:val="2F7D0B54"/>
    <w:rsid w:val="2F880926"/>
    <w:rsid w:val="2F9869C5"/>
    <w:rsid w:val="2FA10661"/>
    <w:rsid w:val="2FA660B8"/>
    <w:rsid w:val="2FA76545"/>
    <w:rsid w:val="2FAD49B1"/>
    <w:rsid w:val="2FC558DD"/>
    <w:rsid w:val="2FC8098E"/>
    <w:rsid w:val="2FCC4603"/>
    <w:rsid w:val="2FD440B3"/>
    <w:rsid w:val="2FDA4A02"/>
    <w:rsid w:val="2FE6004D"/>
    <w:rsid w:val="2FF16642"/>
    <w:rsid w:val="2FFD015F"/>
    <w:rsid w:val="30025C6D"/>
    <w:rsid w:val="30042122"/>
    <w:rsid w:val="30092571"/>
    <w:rsid w:val="300B30D4"/>
    <w:rsid w:val="3010356B"/>
    <w:rsid w:val="30151F7F"/>
    <w:rsid w:val="30210560"/>
    <w:rsid w:val="303735BB"/>
    <w:rsid w:val="3047597F"/>
    <w:rsid w:val="3049101F"/>
    <w:rsid w:val="3054734D"/>
    <w:rsid w:val="30563603"/>
    <w:rsid w:val="305B6026"/>
    <w:rsid w:val="306A0EE1"/>
    <w:rsid w:val="307200C8"/>
    <w:rsid w:val="30727500"/>
    <w:rsid w:val="30775794"/>
    <w:rsid w:val="308056EF"/>
    <w:rsid w:val="30807F59"/>
    <w:rsid w:val="30842D82"/>
    <w:rsid w:val="3085559F"/>
    <w:rsid w:val="308620CD"/>
    <w:rsid w:val="30882FE9"/>
    <w:rsid w:val="308A7C58"/>
    <w:rsid w:val="308E46E1"/>
    <w:rsid w:val="30901BEB"/>
    <w:rsid w:val="30952821"/>
    <w:rsid w:val="309A1EB6"/>
    <w:rsid w:val="309A4F4D"/>
    <w:rsid w:val="309E629D"/>
    <w:rsid w:val="30A57ADF"/>
    <w:rsid w:val="30A945A8"/>
    <w:rsid w:val="30BB0B39"/>
    <w:rsid w:val="30C23302"/>
    <w:rsid w:val="30C658AA"/>
    <w:rsid w:val="30CD31AC"/>
    <w:rsid w:val="30D52E7E"/>
    <w:rsid w:val="30E01C4D"/>
    <w:rsid w:val="30E614C3"/>
    <w:rsid w:val="30F32E8F"/>
    <w:rsid w:val="30F76D19"/>
    <w:rsid w:val="30F95874"/>
    <w:rsid w:val="31031613"/>
    <w:rsid w:val="31067B3C"/>
    <w:rsid w:val="310975AB"/>
    <w:rsid w:val="310A45B4"/>
    <w:rsid w:val="310C3420"/>
    <w:rsid w:val="310C5F31"/>
    <w:rsid w:val="31122948"/>
    <w:rsid w:val="31157731"/>
    <w:rsid w:val="311B3632"/>
    <w:rsid w:val="31222FD1"/>
    <w:rsid w:val="312A702E"/>
    <w:rsid w:val="3131273F"/>
    <w:rsid w:val="31384B6B"/>
    <w:rsid w:val="313C4B00"/>
    <w:rsid w:val="31426B7C"/>
    <w:rsid w:val="315274F3"/>
    <w:rsid w:val="315728AA"/>
    <w:rsid w:val="315959AF"/>
    <w:rsid w:val="315A47D4"/>
    <w:rsid w:val="3162104A"/>
    <w:rsid w:val="3164013A"/>
    <w:rsid w:val="31662D6C"/>
    <w:rsid w:val="31683DD7"/>
    <w:rsid w:val="31683F86"/>
    <w:rsid w:val="316B0401"/>
    <w:rsid w:val="316D5C16"/>
    <w:rsid w:val="31790214"/>
    <w:rsid w:val="318617C5"/>
    <w:rsid w:val="31917D7C"/>
    <w:rsid w:val="31975923"/>
    <w:rsid w:val="319D4C66"/>
    <w:rsid w:val="31A43FD1"/>
    <w:rsid w:val="31B55B47"/>
    <w:rsid w:val="31B970DE"/>
    <w:rsid w:val="31BA272E"/>
    <w:rsid w:val="31C02725"/>
    <w:rsid w:val="31C63C00"/>
    <w:rsid w:val="31C654EA"/>
    <w:rsid w:val="31CF3C5F"/>
    <w:rsid w:val="31D72546"/>
    <w:rsid w:val="31DA1D53"/>
    <w:rsid w:val="31DC2074"/>
    <w:rsid w:val="31E83ABD"/>
    <w:rsid w:val="31E8531E"/>
    <w:rsid w:val="31E96AB4"/>
    <w:rsid w:val="31EA22A4"/>
    <w:rsid w:val="31EB78A8"/>
    <w:rsid w:val="31F720E5"/>
    <w:rsid w:val="3200000B"/>
    <w:rsid w:val="320E0306"/>
    <w:rsid w:val="321108A1"/>
    <w:rsid w:val="321D2A4C"/>
    <w:rsid w:val="321F5A37"/>
    <w:rsid w:val="3220595E"/>
    <w:rsid w:val="322074F1"/>
    <w:rsid w:val="3221528C"/>
    <w:rsid w:val="322951B5"/>
    <w:rsid w:val="3229667E"/>
    <w:rsid w:val="3231143A"/>
    <w:rsid w:val="32343DF2"/>
    <w:rsid w:val="323534F3"/>
    <w:rsid w:val="323B7610"/>
    <w:rsid w:val="323D5689"/>
    <w:rsid w:val="324A4412"/>
    <w:rsid w:val="325211FC"/>
    <w:rsid w:val="32553AEE"/>
    <w:rsid w:val="325A5845"/>
    <w:rsid w:val="325C5AD1"/>
    <w:rsid w:val="325C644D"/>
    <w:rsid w:val="32631DE4"/>
    <w:rsid w:val="32715664"/>
    <w:rsid w:val="32725AC4"/>
    <w:rsid w:val="32795705"/>
    <w:rsid w:val="3282535B"/>
    <w:rsid w:val="32860CBB"/>
    <w:rsid w:val="32A03C94"/>
    <w:rsid w:val="32A348ED"/>
    <w:rsid w:val="32AF131B"/>
    <w:rsid w:val="32B46E57"/>
    <w:rsid w:val="32B60750"/>
    <w:rsid w:val="32B62BBC"/>
    <w:rsid w:val="32C1167B"/>
    <w:rsid w:val="32C61E6E"/>
    <w:rsid w:val="32C87C53"/>
    <w:rsid w:val="32D07975"/>
    <w:rsid w:val="32D53C95"/>
    <w:rsid w:val="32DF6CF8"/>
    <w:rsid w:val="32E11EAB"/>
    <w:rsid w:val="32E35FAC"/>
    <w:rsid w:val="32E47C3D"/>
    <w:rsid w:val="32E73297"/>
    <w:rsid w:val="32E819BB"/>
    <w:rsid w:val="32EC6FB9"/>
    <w:rsid w:val="32EF55BE"/>
    <w:rsid w:val="32F332A4"/>
    <w:rsid w:val="32F33657"/>
    <w:rsid w:val="32FF29CA"/>
    <w:rsid w:val="32FF61F0"/>
    <w:rsid w:val="3301248E"/>
    <w:rsid w:val="3309018E"/>
    <w:rsid w:val="3314546C"/>
    <w:rsid w:val="331A6FC3"/>
    <w:rsid w:val="331E46EE"/>
    <w:rsid w:val="331F591F"/>
    <w:rsid w:val="33270796"/>
    <w:rsid w:val="332934AD"/>
    <w:rsid w:val="333267BC"/>
    <w:rsid w:val="33405936"/>
    <w:rsid w:val="334938D4"/>
    <w:rsid w:val="334F2608"/>
    <w:rsid w:val="3352783E"/>
    <w:rsid w:val="335E5908"/>
    <w:rsid w:val="335F2B47"/>
    <w:rsid w:val="33646A72"/>
    <w:rsid w:val="336924BC"/>
    <w:rsid w:val="336B5761"/>
    <w:rsid w:val="33711DEB"/>
    <w:rsid w:val="33732A92"/>
    <w:rsid w:val="33766A06"/>
    <w:rsid w:val="33783CA6"/>
    <w:rsid w:val="337955FE"/>
    <w:rsid w:val="337D19AC"/>
    <w:rsid w:val="3392085B"/>
    <w:rsid w:val="33950245"/>
    <w:rsid w:val="339A5DE4"/>
    <w:rsid w:val="339C51C8"/>
    <w:rsid w:val="339F38F3"/>
    <w:rsid w:val="33A1561B"/>
    <w:rsid w:val="33AF44BA"/>
    <w:rsid w:val="33B24B13"/>
    <w:rsid w:val="33B24C57"/>
    <w:rsid w:val="33B718C3"/>
    <w:rsid w:val="33BE1919"/>
    <w:rsid w:val="33C15505"/>
    <w:rsid w:val="33CB271C"/>
    <w:rsid w:val="33CE102C"/>
    <w:rsid w:val="33D74426"/>
    <w:rsid w:val="33DB06E3"/>
    <w:rsid w:val="33E0044F"/>
    <w:rsid w:val="33E07E1A"/>
    <w:rsid w:val="33E32B97"/>
    <w:rsid w:val="33E60C35"/>
    <w:rsid w:val="33EC194A"/>
    <w:rsid w:val="33F13AE0"/>
    <w:rsid w:val="33F452DC"/>
    <w:rsid w:val="33FA5347"/>
    <w:rsid w:val="34087818"/>
    <w:rsid w:val="340A5082"/>
    <w:rsid w:val="340D1272"/>
    <w:rsid w:val="340D1FB3"/>
    <w:rsid w:val="342543BD"/>
    <w:rsid w:val="34282071"/>
    <w:rsid w:val="34347A8D"/>
    <w:rsid w:val="343B2A06"/>
    <w:rsid w:val="343C0854"/>
    <w:rsid w:val="344436CF"/>
    <w:rsid w:val="34466B92"/>
    <w:rsid w:val="344E1DE2"/>
    <w:rsid w:val="34583547"/>
    <w:rsid w:val="345C1611"/>
    <w:rsid w:val="345D5D21"/>
    <w:rsid w:val="345E6390"/>
    <w:rsid w:val="346060A2"/>
    <w:rsid w:val="34606EE9"/>
    <w:rsid w:val="34656A24"/>
    <w:rsid w:val="346E6C4C"/>
    <w:rsid w:val="347B2ED1"/>
    <w:rsid w:val="347F5776"/>
    <w:rsid w:val="348A734C"/>
    <w:rsid w:val="348B4BF8"/>
    <w:rsid w:val="34960B04"/>
    <w:rsid w:val="34965057"/>
    <w:rsid w:val="349F2C90"/>
    <w:rsid w:val="34A92E84"/>
    <w:rsid w:val="34AF3876"/>
    <w:rsid w:val="34B0790B"/>
    <w:rsid w:val="34BD52FD"/>
    <w:rsid w:val="34CA133A"/>
    <w:rsid w:val="34CD37B0"/>
    <w:rsid w:val="34CF7894"/>
    <w:rsid w:val="34D016FE"/>
    <w:rsid w:val="34D27A5A"/>
    <w:rsid w:val="34E05B8E"/>
    <w:rsid w:val="34E1409C"/>
    <w:rsid w:val="34E2569C"/>
    <w:rsid w:val="34E74A02"/>
    <w:rsid w:val="350C6596"/>
    <w:rsid w:val="35102270"/>
    <w:rsid w:val="35106BB8"/>
    <w:rsid w:val="351A38FF"/>
    <w:rsid w:val="35332BF1"/>
    <w:rsid w:val="35417A40"/>
    <w:rsid w:val="3543158F"/>
    <w:rsid w:val="354319EC"/>
    <w:rsid w:val="35475B28"/>
    <w:rsid w:val="3549681A"/>
    <w:rsid w:val="354E7960"/>
    <w:rsid w:val="354E7C14"/>
    <w:rsid w:val="3552220C"/>
    <w:rsid w:val="355462D6"/>
    <w:rsid w:val="35550A4E"/>
    <w:rsid w:val="35551455"/>
    <w:rsid w:val="35581894"/>
    <w:rsid w:val="355E135C"/>
    <w:rsid w:val="35603E05"/>
    <w:rsid w:val="3563664B"/>
    <w:rsid w:val="356A47E2"/>
    <w:rsid w:val="356F592B"/>
    <w:rsid w:val="35722F83"/>
    <w:rsid w:val="357B2583"/>
    <w:rsid w:val="35817EAC"/>
    <w:rsid w:val="35831D85"/>
    <w:rsid w:val="35AC19AA"/>
    <w:rsid w:val="35AD17B9"/>
    <w:rsid w:val="35BC078A"/>
    <w:rsid w:val="35BC6C5F"/>
    <w:rsid w:val="35C42766"/>
    <w:rsid w:val="35C70993"/>
    <w:rsid w:val="35C840C6"/>
    <w:rsid w:val="35C847D8"/>
    <w:rsid w:val="35CA0D1F"/>
    <w:rsid w:val="35D87A8A"/>
    <w:rsid w:val="35F055BA"/>
    <w:rsid w:val="35F1593B"/>
    <w:rsid w:val="35F206D6"/>
    <w:rsid w:val="35F4169A"/>
    <w:rsid w:val="35F87020"/>
    <w:rsid w:val="36100E12"/>
    <w:rsid w:val="3618193F"/>
    <w:rsid w:val="361A6FC5"/>
    <w:rsid w:val="362418C7"/>
    <w:rsid w:val="362673F7"/>
    <w:rsid w:val="36364B9E"/>
    <w:rsid w:val="363B5CB5"/>
    <w:rsid w:val="363B6C5B"/>
    <w:rsid w:val="364443A7"/>
    <w:rsid w:val="364862DC"/>
    <w:rsid w:val="364D421F"/>
    <w:rsid w:val="365256FE"/>
    <w:rsid w:val="36533441"/>
    <w:rsid w:val="36561A52"/>
    <w:rsid w:val="365832D0"/>
    <w:rsid w:val="365E31B5"/>
    <w:rsid w:val="36604DA8"/>
    <w:rsid w:val="36605ECF"/>
    <w:rsid w:val="366A064F"/>
    <w:rsid w:val="366A6C35"/>
    <w:rsid w:val="366D17BE"/>
    <w:rsid w:val="36767909"/>
    <w:rsid w:val="36783445"/>
    <w:rsid w:val="367D0BCA"/>
    <w:rsid w:val="36944E9F"/>
    <w:rsid w:val="36A51AD1"/>
    <w:rsid w:val="36A52ADF"/>
    <w:rsid w:val="36A73700"/>
    <w:rsid w:val="36AB371E"/>
    <w:rsid w:val="36B33681"/>
    <w:rsid w:val="36B4473C"/>
    <w:rsid w:val="36B819A4"/>
    <w:rsid w:val="36BF626E"/>
    <w:rsid w:val="36C5544A"/>
    <w:rsid w:val="36C87E29"/>
    <w:rsid w:val="36CF4B68"/>
    <w:rsid w:val="36D84887"/>
    <w:rsid w:val="36DC6A40"/>
    <w:rsid w:val="36E85532"/>
    <w:rsid w:val="37040F44"/>
    <w:rsid w:val="370A36D7"/>
    <w:rsid w:val="370C54D4"/>
    <w:rsid w:val="370E2CD3"/>
    <w:rsid w:val="370F0C50"/>
    <w:rsid w:val="37215584"/>
    <w:rsid w:val="372E56A6"/>
    <w:rsid w:val="373822CD"/>
    <w:rsid w:val="37390641"/>
    <w:rsid w:val="37411C4F"/>
    <w:rsid w:val="37462FB8"/>
    <w:rsid w:val="374C5DD4"/>
    <w:rsid w:val="3757070B"/>
    <w:rsid w:val="37595F6F"/>
    <w:rsid w:val="375A6FA3"/>
    <w:rsid w:val="376F626A"/>
    <w:rsid w:val="37713566"/>
    <w:rsid w:val="379E39A2"/>
    <w:rsid w:val="37A83244"/>
    <w:rsid w:val="37B042FA"/>
    <w:rsid w:val="37B0609B"/>
    <w:rsid w:val="37B11D3F"/>
    <w:rsid w:val="37B8674E"/>
    <w:rsid w:val="37B90D52"/>
    <w:rsid w:val="37B94ACC"/>
    <w:rsid w:val="37C531BC"/>
    <w:rsid w:val="37C77C52"/>
    <w:rsid w:val="37C905B4"/>
    <w:rsid w:val="37C9135B"/>
    <w:rsid w:val="37CC0841"/>
    <w:rsid w:val="37D2217F"/>
    <w:rsid w:val="37D576AF"/>
    <w:rsid w:val="37D6675A"/>
    <w:rsid w:val="37D71FC0"/>
    <w:rsid w:val="37E52F0F"/>
    <w:rsid w:val="37EE13B1"/>
    <w:rsid w:val="37EF0F63"/>
    <w:rsid w:val="380836D2"/>
    <w:rsid w:val="38095590"/>
    <w:rsid w:val="380E04D8"/>
    <w:rsid w:val="38163355"/>
    <w:rsid w:val="381D0211"/>
    <w:rsid w:val="3829158F"/>
    <w:rsid w:val="382C7122"/>
    <w:rsid w:val="38300097"/>
    <w:rsid w:val="3830203C"/>
    <w:rsid w:val="38311A4C"/>
    <w:rsid w:val="3843748D"/>
    <w:rsid w:val="384E2795"/>
    <w:rsid w:val="385435C6"/>
    <w:rsid w:val="38551AA6"/>
    <w:rsid w:val="38585709"/>
    <w:rsid w:val="385D5975"/>
    <w:rsid w:val="38603E83"/>
    <w:rsid w:val="38650030"/>
    <w:rsid w:val="38696373"/>
    <w:rsid w:val="38701AFB"/>
    <w:rsid w:val="38724F33"/>
    <w:rsid w:val="387D4CBD"/>
    <w:rsid w:val="387E6F44"/>
    <w:rsid w:val="388C6A94"/>
    <w:rsid w:val="388F4BAB"/>
    <w:rsid w:val="38977543"/>
    <w:rsid w:val="389E28A1"/>
    <w:rsid w:val="38A87676"/>
    <w:rsid w:val="38A90C05"/>
    <w:rsid w:val="38A96359"/>
    <w:rsid w:val="38AE5A47"/>
    <w:rsid w:val="38B9204D"/>
    <w:rsid w:val="38C1631D"/>
    <w:rsid w:val="38C73173"/>
    <w:rsid w:val="38D61279"/>
    <w:rsid w:val="38D64894"/>
    <w:rsid w:val="38D97009"/>
    <w:rsid w:val="38DD54DB"/>
    <w:rsid w:val="38E2473C"/>
    <w:rsid w:val="38EE60DE"/>
    <w:rsid w:val="38F20D8B"/>
    <w:rsid w:val="38F946D9"/>
    <w:rsid w:val="38F96CFC"/>
    <w:rsid w:val="38FD1E95"/>
    <w:rsid w:val="38FF4C3A"/>
    <w:rsid w:val="39026A09"/>
    <w:rsid w:val="39030DCC"/>
    <w:rsid w:val="3903608E"/>
    <w:rsid w:val="39077BC7"/>
    <w:rsid w:val="391014F0"/>
    <w:rsid w:val="391453C8"/>
    <w:rsid w:val="391C2DE4"/>
    <w:rsid w:val="393E7675"/>
    <w:rsid w:val="394D0D78"/>
    <w:rsid w:val="395D2004"/>
    <w:rsid w:val="39603D1E"/>
    <w:rsid w:val="39605044"/>
    <w:rsid w:val="3960592E"/>
    <w:rsid w:val="39642B6D"/>
    <w:rsid w:val="397D2EF2"/>
    <w:rsid w:val="398041E0"/>
    <w:rsid w:val="3980778C"/>
    <w:rsid w:val="39840E1B"/>
    <w:rsid w:val="398E7359"/>
    <w:rsid w:val="39A45FB0"/>
    <w:rsid w:val="39A90488"/>
    <w:rsid w:val="39B1259A"/>
    <w:rsid w:val="39B2086B"/>
    <w:rsid w:val="39B47DC7"/>
    <w:rsid w:val="39BE738D"/>
    <w:rsid w:val="39C53E1D"/>
    <w:rsid w:val="39D46AD4"/>
    <w:rsid w:val="39D91226"/>
    <w:rsid w:val="39E7412A"/>
    <w:rsid w:val="39E87122"/>
    <w:rsid w:val="39EB6B52"/>
    <w:rsid w:val="39F53DCC"/>
    <w:rsid w:val="39FB14B9"/>
    <w:rsid w:val="39FC1362"/>
    <w:rsid w:val="3A077BF0"/>
    <w:rsid w:val="3A0C2A54"/>
    <w:rsid w:val="3A0D2E6D"/>
    <w:rsid w:val="3A1B6D12"/>
    <w:rsid w:val="3A241C12"/>
    <w:rsid w:val="3A285019"/>
    <w:rsid w:val="3A2F327E"/>
    <w:rsid w:val="3A3958B1"/>
    <w:rsid w:val="3A3E6D40"/>
    <w:rsid w:val="3A3F34AE"/>
    <w:rsid w:val="3A4E20BC"/>
    <w:rsid w:val="3A4F1DB3"/>
    <w:rsid w:val="3A6277F3"/>
    <w:rsid w:val="3A6931BC"/>
    <w:rsid w:val="3A6E21F3"/>
    <w:rsid w:val="3A6F347D"/>
    <w:rsid w:val="3A6F706B"/>
    <w:rsid w:val="3A776228"/>
    <w:rsid w:val="3A8345EB"/>
    <w:rsid w:val="3A834806"/>
    <w:rsid w:val="3A844C5B"/>
    <w:rsid w:val="3A8A54D1"/>
    <w:rsid w:val="3A990511"/>
    <w:rsid w:val="3A9C7255"/>
    <w:rsid w:val="3AA241D1"/>
    <w:rsid w:val="3AA90720"/>
    <w:rsid w:val="3AAC105F"/>
    <w:rsid w:val="3AAD2CF5"/>
    <w:rsid w:val="3AB42A5E"/>
    <w:rsid w:val="3ABB6445"/>
    <w:rsid w:val="3AC61095"/>
    <w:rsid w:val="3ACE459E"/>
    <w:rsid w:val="3AD878C8"/>
    <w:rsid w:val="3ADD4E5A"/>
    <w:rsid w:val="3AF624B7"/>
    <w:rsid w:val="3AF67D13"/>
    <w:rsid w:val="3AFF07CA"/>
    <w:rsid w:val="3B055F25"/>
    <w:rsid w:val="3B225947"/>
    <w:rsid w:val="3B253C5D"/>
    <w:rsid w:val="3B2863A1"/>
    <w:rsid w:val="3B3203F5"/>
    <w:rsid w:val="3B38387C"/>
    <w:rsid w:val="3B51467A"/>
    <w:rsid w:val="3B5B0FF1"/>
    <w:rsid w:val="3B6D2C06"/>
    <w:rsid w:val="3B726DA2"/>
    <w:rsid w:val="3B744908"/>
    <w:rsid w:val="3B7660AC"/>
    <w:rsid w:val="3B7A161D"/>
    <w:rsid w:val="3B807935"/>
    <w:rsid w:val="3B8408AC"/>
    <w:rsid w:val="3B8D6F92"/>
    <w:rsid w:val="3B8E3BA8"/>
    <w:rsid w:val="3B912536"/>
    <w:rsid w:val="3B977468"/>
    <w:rsid w:val="3B9E61DB"/>
    <w:rsid w:val="3BA92667"/>
    <w:rsid w:val="3BA9542B"/>
    <w:rsid w:val="3BB15673"/>
    <w:rsid w:val="3BB24B41"/>
    <w:rsid w:val="3BB86276"/>
    <w:rsid w:val="3BB92ADD"/>
    <w:rsid w:val="3BBA45BC"/>
    <w:rsid w:val="3BBF132C"/>
    <w:rsid w:val="3BC06E67"/>
    <w:rsid w:val="3BC70B72"/>
    <w:rsid w:val="3BC72F1E"/>
    <w:rsid w:val="3BC9275A"/>
    <w:rsid w:val="3BC97DF7"/>
    <w:rsid w:val="3BCF5D49"/>
    <w:rsid w:val="3BD147AF"/>
    <w:rsid w:val="3BDA06EF"/>
    <w:rsid w:val="3BDB2F3F"/>
    <w:rsid w:val="3BE076C3"/>
    <w:rsid w:val="3BE611FE"/>
    <w:rsid w:val="3BE914F5"/>
    <w:rsid w:val="3BEB370E"/>
    <w:rsid w:val="3BEC4ED8"/>
    <w:rsid w:val="3BED67A4"/>
    <w:rsid w:val="3BEF667E"/>
    <w:rsid w:val="3BF02CD0"/>
    <w:rsid w:val="3BF37F53"/>
    <w:rsid w:val="3C007783"/>
    <w:rsid w:val="3C0B0C26"/>
    <w:rsid w:val="3C0E7145"/>
    <w:rsid w:val="3C1A5A26"/>
    <w:rsid w:val="3C1E0295"/>
    <w:rsid w:val="3C213B76"/>
    <w:rsid w:val="3C3A2BCF"/>
    <w:rsid w:val="3C3C15EA"/>
    <w:rsid w:val="3C483D48"/>
    <w:rsid w:val="3C4F3A32"/>
    <w:rsid w:val="3C565B44"/>
    <w:rsid w:val="3C5715B5"/>
    <w:rsid w:val="3C585CE7"/>
    <w:rsid w:val="3C633217"/>
    <w:rsid w:val="3C762E1F"/>
    <w:rsid w:val="3C8014DD"/>
    <w:rsid w:val="3C8440C3"/>
    <w:rsid w:val="3C850388"/>
    <w:rsid w:val="3C863365"/>
    <w:rsid w:val="3C871FA8"/>
    <w:rsid w:val="3C8772A3"/>
    <w:rsid w:val="3C8B27A5"/>
    <w:rsid w:val="3C8F7E2C"/>
    <w:rsid w:val="3C9064E6"/>
    <w:rsid w:val="3C915667"/>
    <w:rsid w:val="3C9C10C3"/>
    <w:rsid w:val="3C9C7FB4"/>
    <w:rsid w:val="3C9F383D"/>
    <w:rsid w:val="3C9F3DD0"/>
    <w:rsid w:val="3CA34098"/>
    <w:rsid w:val="3CA80788"/>
    <w:rsid w:val="3CA87D52"/>
    <w:rsid w:val="3CAF3F83"/>
    <w:rsid w:val="3CB7117D"/>
    <w:rsid w:val="3CB75A2A"/>
    <w:rsid w:val="3CBE0C61"/>
    <w:rsid w:val="3CC1145B"/>
    <w:rsid w:val="3CC2113B"/>
    <w:rsid w:val="3CDD39D3"/>
    <w:rsid w:val="3CE07420"/>
    <w:rsid w:val="3CEF1A1D"/>
    <w:rsid w:val="3CF155E1"/>
    <w:rsid w:val="3CFA300E"/>
    <w:rsid w:val="3D05581C"/>
    <w:rsid w:val="3D087111"/>
    <w:rsid w:val="3D092D3F"/>
    <w:rsid w:val="3D1222B4"/>
    <w:rsid w:val="3D12531C"/>
    <w:rsid w:val="3D1717C6"/>
    <w:rsid w:val="3D180DDF"/>
    <w:rsid w:val="3D190F65"/>
    <w:rsid w:val="3D1B1599"/>
    <w:rsid w:val="3D1C6849"/>
    <w:rsid w:val="3D1F3976"/>
    <w:rsid w:val="3D286BE3"/>
    <w:rsid w:val="3D2D5100"/>
    <w:rsid w:val="3D2E2BBA"/>
    <w:rsid w:val="3D2E4CE1"/>
    <w:rsid w:val="3D2F6929"/>
    <w:rsid w:val="3D347840"/>
    <w:rsid w:val="3D3B4B2E"/>
    <w:rsid w:val="3D3F7D88"/>
    <w:rsid w:val="3D4B645C"/>
    <w:rsid w:val="3D4E23D2"/>
    <w:rsid w:val="3D53664F"/>
    <w:rsid w:val="3D5D4D74"/>
    <w:rsid w:val="3D767B82"/>
    <w:rsid w:val="3D770CD3"/>
    <w:rsid w:val="3D7946F3"/>
    <w:rsid w:val="3D797657"/>
    <w:rsid w:val="3D7A352E"/>
    <w:rsid w:val="3D7C293D"/>
    <w:rsid w:val="3D7F4F9F"/>
    <w:rsid w:val="3D832133"/>
    <w:rsid w:val="3D8C156B"/>
    <w:rsid w:val="3DA47CE5"/>
    <w:rsid w:val="3DB506B3"/>
    <w:rsid w:val="3DB85969"/>
    <w:rsid w:val="3DBD3DDF"/>
    <w:rsid w:val="3DBD4A43"/>
    <w:rsid w:val="3DD569FE"/>
    <w:rsid w:val="3DD84CB0"/>
    <w:rsid w:val="3DE97D99"/>
    <w:rsid w:val="3DEB1D91"/>
    <w:rsid w:val="3DF0618A"/>
    <w:rsid w:val="3DF0793E"/>
    <w:rsid w:val="3DF07F85"/>
    <w:rsid w:val="3E01374A"/>
    <w:rsid w:val="3E140AB1"/>
    <w:rsid w:val="3E1A5ABC"/>
    <w:rsid w:val="3E1A7DB0"/>
    <w:rsid w:val="3E1C5553"/>
    <w:rsid w:val="3E22455B"/>
    <w:rsid w:val="3E225339"/>
    <w:rsid w:val="3E280871"/>
    <w:rsid w:val="3E3B6917"/>
    <w:rsid w:val="3E442553"/>
    <w:rsid w:val="3E460362"/>
    <w:rsid w:val="3E465F03"/>
    <w:rsid w:val="3E53664D"/>
    <w:rsid w:val="3E5A69D2"/>
    <w:rsid w:val="3E5B24D9"/>
    <w:rsid w:val="3E67456E"/>
    <w:rsid w:val="3E682C0B"/>
    <w:rsid w:val="3E767338"/>
    <w:rsid w:val="3E7A2A64"/>
    <w:rsid w:val="3E864CE7"/>
    <w:rsid w:val="3E9D1962"/>
    <w:rsid w:val="3EA81925"/>
    <w:rsid w:val="3EA82C30"/>
    <w:rsid w:val="3EAC17D4"/>
    <w:rsid w:val="3EAD21EB"/>
    <w:rsid w:val="3EB23581"/>
    <w:rsid w:val="3EB50E3F"/>
    <w:rsid w:val="3EB63228"/>
    <w:rsid w:val="3EB974FB"/>
    <w:rsid w:val="3EC1659D"/>
    <w:rsid w:val="3EC57FF1"/>
    <w:rsid w:val="3EC60782"/>
    <w:rsid w:val="3ED33B18"/>
    <w:rsid w:val="3EDF4495"/>
    <w:rsid w:val="3EE903A5"/>
    <w:rsid w:val="3EEA2A23"/>
    <w:rsid w:val="3EF110E9"/>
    <w:rsid w:val="3EF24231"/>
    <w:rsid w:val="3EF46B5D"/>
    <w:rsid w:val="3EF53ABF"/>
    <w:rsid w:val="3EFA03F4"/>
    <w:rsid w:val="3EFA702A"/>
    <w:rsid w:val="3EFC7403"/>
    <w:rsid w:val="3F0218FE"/>
    <w:rsid w:val="3F0549D2"/>
    <w:rsid w:val="3F1008D1"/>
    <w:rsid w:val="3F1019B3"/>
    <w:rsid w:val="3F13152E"/>
    <w:rsid w:val="3F1C291D"/>
    <w:rsid w:val="3F2417B5"/>
    <w:rsid w:val="3F241A81"/>
    <w:rsid w:val="3F294F1C"/>
    <w:rsid w:val="3F2F1051"/>
    <w:rsid w:val="3F376514"/>
    <w:rsid w:val="3F4559D3"/>
    <w:rsid w:val="3F4607DC"/>
    <w:rsid w:val="3F48341F"/>
    <w:rsid w:val="3F537668"/>
    <w:rsid w:val="3F5416B1"/>
    <w:rsid w:val="3F551DA0"/>
    <w:rsid w:val="3F5848BD"/>
    <w:rsid w:val="3F5B4AE2"/>
    <w:rsid w:val="3F5C7BC0"/>
    <w:rsid w:val="3F651FCD"/>
    <w:rsid w:val="3F7A5D29"/>
    <w:rsid w:val="3F83173A"/>
    <w:rsid w:val="3F833561"/>
    <w:rsid w:val="3F891E94"/>
    <w:rsid w:val="3F8975D5"/>
    <w:rsid w:val="3F9914E9"/>
    <w:rsid w:val="3F9A378D"/>
    <w:rsid w:val="3F9E0B50"/>
    <w:rsid w:val="3FA11C10"/>
    <w:rsid w:val="3FA43BF8"/>
    <w:rsid w:val="3FAB69FF"/>
    <w:rsid w:val="3FB249CB"/>
    <w:rsid w:val="3FB40288"/>
    <w:rsid w:val="3FD105CD"/>
    <w:rsid w:val="3FD11B95"/>
    <w:rsid w:val="3FD45F69"/>
    <w:rsid w:val="3FED2A71"/>
    <w:rsid w:val="3FF824CA"/>
    <w:rsid w:val="3FFA7591"/>
    <w:rsid w:val="3FFB4B2B"/>
    <w:rsid w:val="3FFE59A2"/>
    <w:rsid w:val="40016C1E"/>
    <w:rsid w:val="40041524"/>
    <w:rsid w:val="4010657F"/>
    <w:rsid w:val="401653C3"/>
    <w:rsid w:val="401C1EB7"/>
    <w:rsid w:val="401D4072"/>
    <w:rsid w:val="40216300"/>
    <w:rsid w:val="40271B45"/>
    <w:rsid w:val="403174E0"/>
    <w:rsid w:val="40343D5F"/>
    <w:rsid w:val="403C3457"/>
    <w:rsid w:val="404D288B"/>
    <w:rsid w:val="404F4B48"/>
    <w:rsid w:val="405115C7"/>
    <w:rsid w:val="40536EC8"/>
    <w:rsid w:val="4057723D"/>
    <w:rsid w:val="40594F13"/>
    <w:rsid w:val="406647D4"/>
    <w:rsid w:val="406A18C8"/>
    <w:rsid w:val="407409C8"/>
    <w:rsid w:val="40751DB6"/>
    <w:rsid w:val="40796769"/>
    <w:rsid w:val="407E5621"/>
    <w:rsid w:val="40800BFC"/>
    <w:rsid w:val="40814143"/>
    <w:rsid w:val="40871992"/>
    <w:rsid w:val="40962DDC"/>
    <w:rsid w:val="409676A6"/>
    <w:rsid w:val="409E1DA4"/>
    <w:rsid w:val="40A675AA"/>
    <w:rsid w:val="40A73F4C"/>
    <w:rsid w:val="40B04BC0"/>
    <w:rsid w:val="40B55B1F"/>
    <w:rsid w:val="40BB28C8"/>
    <w:rsid w:val="40BC11DF"/>
    <w:rsid w:val="40BC7575"/>
    <w:rsid w:val="40CB1A5D"/>
    <w:rsid w:val="40CB6B33"/>
    <w:rsid w:val="40CC6C3C"/>
    <w:rsid w:val="40CD7F4C"/>
    <w:rsid w:val="40D36CBB"/>
    <w:rsid w:val="40D67E2F"/>
    <w:rsid w:val="40D900D2"/>
    <w:rsid w:val="40E04554"/>
    <w:rsid w:val="40E17F95"/>
    <w:rsid w:val="40E41F4E"/>
    <w:rsid w:val="40E61230"/>
    <w:rsid w:val="40F7564C"/>
    <w:rsid w:val="410C3295"/>
    <w:rsid w:val="410E5A3E"/>
    <w:rsid w:val="411B1873"/>
    <w:rsid w:val="411F15A6"/>
    <w:rsid w:val="41201B83"/>
    <w:rsid w:val="4129305A"/>
    <w:rsid w:val="412D3D79"/>
    <w:rsid w:val="41347C29"/>
    <w:rsid w:val="413875D7"/>
    <w:rsid w:val="415201F2"/>
    <w:rsid w:val="41586B88"/>
    <w:rsid w:val="415C2C9B"/>
    <w:rsid w:val="415C3C72"/>
    <w:rsid w:val="415F194D"/>
    <w:rsid w:val="41600D45"/>
    <w:rsid w:val="41640480"/>
    <w:rsid w:val="41694945"/>
    <w:rsid w:val="416A393F"/>
    <w:rsid w:val="416B0F08"/>
    <w:rsid w:val="416D2A45"/>
    <w:rsid w:val="41740248"/>
    <w:rsid w:val="41754CD4"/>
    <w:rsid w:val="41766CB0"/>
    <w:rsid w:val="41773CD3"/>
    <w:rsid w:val="41784B44"/>
    <w:rsid w:val="4181568F"/>
    <w:rsid w:val="4187124D"/>
    <w:rsid w:val="418A2508"/>
    <w:rsid w:val="418B3423"/>
    <w:rsid w:val="419D68EA"/>
    <w:rsid w:val="41A04F2B"/>
    <w:rsid w:val="41A25739"/>
    <w:rsid w:val="41A46658"/>
    <w:rsid w:val="41AB1A9C"/>
    <w:rsid w:val="41AF3EAF"/>
    <w:rsid w:val="41B52F83"/>
    <w:rsid w:val="41BA491F"/>
    <w:rsid w:val="41CE7EE8"/>
    <w:rsid w:val="41D253F1"/>
    <w:rsid w:val="41D3483E"/>
    <w:rsid w:val="41D54220"/>
    <w:rsid w:val="41D8134F"/>
    <w:rsid w:val="41DC1D33"/>
    <w:rsid w:val="41DF2528"/>
    <w:rsid w:val="41E110A1"/>
    <w:rsid w:val="41E152DE"/>
    <w:rsid w:val="41E4135E"/>
    <w:rsid w:val="41E54F5F"/>
    <w:rsid w:val="41E746F8"/>
    <w:rsid w:val="41E9181C"/>
    <w:rsid w:val="41F01FF8"/>
    <w:rsid w:val="41F2738C"/>
    <w:rsid w:val="41F50F03"/>
    <w:rsid w:val="42025919"/>
    <w:rsid w:val="420C70CF"/>
    <w:rsid w:val="4210652B"/>
    <w:rsid w:val="42111E62"/>
    <w:rsid w:val="421152A8"/>
    <w:rsid w:val="421B492D"/>
    <w:rsid w:val="421D00E9"/>
    <w:rsid w:val="423F7063"/>
    <w:rsid w:val="424A126C"/>
    <w:rsid w:val="424A516D"/>
    <w:rsid w:val="425150D2"/>
    <w:rsid w:val="425C1069"/>
    <w:rsid w:val="425F7822"/>
    <w:rsid w:val="42750526"/>
    <w:rsid w:val="4279156A"/>
    <w:rsid w:val="427A34CA"/>
    <w:rsid w:val="427E4443"/>
    <w:rsid w:val="42882FDE"/>
    <w:rsid w:val="4289677C"/>
    <w:rsid w:val="4289706F"/>
    <w:rsid w:val="429C3639"/>
    <w:rsid w:val="42A33DE8"/>
    <w:rsid w:val="42AD52A0"/>
    <w:rsid w:val="42B43DBF"/>
    <w:rsid w:val="42BC6E82"/>
    <w:rsid w:val="42BC746A"/>
    <w:rsid w:val="42BE616E"/>
    <w:rsid w:val="42C10608"/>
    <w:rsid w:val="42C82176"/>
    <w:rsid w:val="42CF0727"/>
    <w:rsid w:val="42D76992"/>
    <w:rsid w:val="42DA5DB7"/>
    <w:rsid w:val="42DA6714"/>
    <w:rsid w:val="42DE1697"/>
    <w:rsid w:val="42E12487"/>
    <w:rsid w:val="42E338B8"/>
    <w:rsid w:val="42EA273D"/>
    <w:rsid w:val="42EF74D2"/>
    <w:rsid w:val="42F53928"/>
    <w:rsid w:val="42F53E4F"/>
    <w:rsid w:val="42F91E59"/>
    <w:rsid w:val="42FD63EA"/>
    <w:rsid w:val="42FD75FA"/>
    <w:rsid w:val="430925EA"/>
    <w:rsid w:val="431715F3"/>
    <w:rsid w:val="43263F9D"/>
    <w:rsid w:val="432818E7"/>
    <w:rsid w:val="432C52DD"/>
    <w:rsid w:val="432F2AC9"/>
    <w:rsid w:val="43306CC5"/>
    <w:rsid w:val="43341023"/>
    <w:rsid w:val="43384555"/>
    <w:rsid w:val="433A49C9"/>
    <w:rsid w:val="433E0510"/>
    <w:rsid w:val="43492F86"/>
    <w:rsid w:val="434C6271"/>
    <w:rsid w:val="434C7A56"/>
    <w:rsid w:val="43513353"/>
    <w:rsid w:val="435229D1"/>
    <w:rsid w:val="436C7CA2"/>
    <w:rsid w:val="436D002F"/>
    <w:rsid w:val="436E29CA"/>
    <w:rsid w:val="436F7D3B"/>
    <w:rsid w:val="43785D70"/>
    <w:rsid w:val="4381124E"/>
    <w:rsid w:val="43824274"/>
    <w:rsid w:val="43850F01"/>
    <w:rsid w:val="4387301F"/>
    <w:rsid w:val="439362E4"/>
    <w:rsid w:val="439D48F5"/>
    <w:rsid w:val="43A3420E"/>
    <w:rsid w:val="43B74B7A"/>
    <w:rsid w:val="43BB4B31"/>
    <w:rsid w:val="43BD6D62"/>
    <w:rsid w:val="43C018BA"/>
    <w:rsid w:val="43C6264F"/>
    <w:rsid w:val="43CA21A1"/>
    <w:rsid w:val="43CB2352"/>
    <w:rsid w:val="43D25D16"/>
    <w:rsid w:val="43E531F2"/>
    <w:rsid w:val="43E93BC1"/>
    <w:rsid w:val="43F553AC"/>
    <w:rsid w:val="43F87A4D"/>
    <w:rsid w:val="43FA575E"/>
    <w:rsid w:val="43FC022D"/>
    <w:rsid w:val="43FD406C"/>
    <w:rsid w:val="4404358F"/>
    <w:rsid w:val="44075F55"/>
    <w:rsid w:val="441406DA"/>
    <w:rsid w:val="441C654B"/>
    <w:rsid w:val="44226F2C"/>
    <w:rsid w:val="44242425"/>
    <w:rsid w:val="443B7607"/>
    <w:rsid w:val="44406936"/>
    <w:rsid w:val="44547857"/>
    <w:rsid w:val="445B73B5"/>
    <w:rsid w:val="445C0358"/>
    <w:rsid w:val="44617F9F"/>
    <w:rsid w:val="44635999"/>
    <w:rsid w:val="446B7319"/>
    <w:rsid w:val="446C638D"/>
    <w:rsid w:val="4473486F"/>
    <w:rsid w:val="4479508C"/>
    <w:rsid w:val="447F6C6B"/>
    <w:rsid w:val="447F77FF"/>
    <w:rsid w:val="448724E1"/>
    <w:rsid w:val="448D219A"/>
    <w:rsid w:val="448D2C62"/>
    <w:rsid w:val="449226FE"/>
    <w:rsid w:val="4494528C"/>
    <w:rsid w:val="449F2566"/>
    <w:rsid w:val="44A2017F"/>
    <w:rsid w:val="44A30D31"/>
    <w:rsid w:val="44A664FE"/>
    <w:rsid w:val="44A715DD"/>
    <w:rsid w:val="44A95523"/>
    <w:rsid w:val="44AC1A7E"/>
    <w:rsid w:val="44CC4CF1"/>
    <w:rsid w:val="44D04C1A"/>
    <w:rsid w:val="44D7258A"/>
    <w:rsid w:val="44D80D1E"/>
    <w:rsid w:val="44E213B5"/>
    <w:rsid w:val="44E35580"/>
    <w:rsid w:val="44E65DE1"/>
    <w:rsid w:val="44E81F93"/>
    <w:rsid w:val="44E9024E"/>
    <w:rsid w:val="44EB70F5"/>
    <w:rsid w:val="44EF56D5"/>
    <w:rsid w:val="44F060AA"/>
    <w:rsid w:val="44F62894"/>
    <w:rsid w:val="44FC5C19"/>
    <w:rsid w:val="44FE2104"/>
    <w:rsid w:val="45003202"/>
    <w:rsid w:val="451A3729"/>
    <w:rsid w:val="452255D2"/>
    <w:rsid w:val="452376DC"/>
    <w:rsid w:val="4525258D"/>
    <w:rsid w:val="452A11CF"/>
    <w:rsid w:val="45315F5D"/>
    <w:rsid w:val="453809C8"/>
    <w:rsid w:val="453E0199"/>
    <w:rsid w:val="453F28D8"/>
    <w:rsid w:val="45425A30"/>
    <w:rsid w:val="45430DB0"/>
    <w:rsid w:val="454440A4"/>
    <w:rsid w:val="4551250F"/>
    <w:rsid w:val="45516CBA"/>
    <w:rsid w:val="45532352"/>
    <w:rsid w:val="4554289B"/>
    <w:rsid w:val="456D1380"/>
    <w:rsid w:val="45815C37"/>
    <w:rsid w:val="458214D3"/>
    <w:rsid w:val="45825CA1"/>
    <w:rsid w:val="45831711"/>
    <w:rsid w:val="458446CC"/>
    <w:rsid w:val="45895171"/>
    <w:rsid w:val="458B2BD9"/>
    <w:rsid w:val="458F18C1"/>
    <w:rsid w:val="459E2F3B"/>
    <w:rsid w:val="45A340DA"/>
    <w:rsid w:val="45A920E7"/>
    <w:rsid w:val="45AC2307"/>
    <w:rsid w:val="45B83093"/>
    <w:rsid w:val="45BF37E6"/>
    <w:rsid w:val="45CB2AE9"/>
    <w:rsid w:val="45DA7C2A"/>
    <w:rsid w:val="45E66139"/>
    <w:rsid w:val="45EC0E62"/>
    <w:rsid w:val="45EF6CEC"/>
    <w:rsid w:val="45F808EE"/>
    <w:rsid w:val="45FC0B9F"/>
    <w:rsid w:val="45FF0617"/>
    <w:rsid w:val="46020E29"/>
    <w:rsid w:val="46057F3A"/>
    <w:rsid w:val="460A0116"/>
    <w:rsid w:val="46110FF1"/>
    <w:rsid w:val="4614611B"/>
    <w:rsid w:val="4615695A"/>
    <w:rsid w:val="46167B85"/>
    <w:rsid w:val="46176217"/>
    <w:rsid w:val="461A0D9F"/>
    <w:rsid w:val="461B1A3A"/>
    <w:rsid w:val="46216A10"/>
    <w:rsid w:val="46283136"/>
    <w:rsid w:val="46367CD9"/>
    <w:rsid w:val="46476A1F"/>
    <w:rsid w:val="46552582"/>
    <w:rsid w:val="46566BDC"/>
    <w:rsid w:val="465E74BB"/>
    <w:rsid w:val="46607E19"/>
    <w:rsid w:val="46651499"/>
    <w:rsid w:val="46681524"/>
    <w:rsid w:val="46735297"/>
    <w:rsid w:val="46815531"/>
    <w:rsid w:val="4686503F"/>
    <w:rsid w:val="46871763"/>
    <w:rsid w:val="46930574"/>
    <w:rsid w:val="469423D8"/>
    <w:rsid w:val="46960402"/>
    <w:rsid w:val="469C1AB2"/>
    <w:rsid w:val="469D2D37"/>
    <w:rsid w:val="46A214C3"/>
    <w:rsid w:val="46A72D1D"/>
    <w:rsid w:val="46A772F6"/>
    <w:rsid w:val="46AA4DA1"/>
    <w:rsid w:val="46AB317B"/>
    <w:rsid w:val="46AC5C19"/>
    <w:rsid w:val="46B92DC1"/>
    <w:rsid w:val="46BD05CC"/>
    <w:rsid w:val="46C72BB1"/>
    <w:rsid w:val="46C73390"/>
    <w:rsid w:val="46CA1B06"/>
    <w:rsid w:val="46CD2B62"/>
    <w:rsid w:val="46D273BE"/>
    <w:rsid w:val="46D4110A"/>
    <w:rsid w:val="46D87957"/>
    <w:rsid w:val="46DD4146"/>
    <w:rsid w:val="46DF7AFD"/>
    <w:rsid w:val="46E22C48"/>
    <w:rsid w:val="46E51A0E"/>
    <w:rsid w:val="46E71195"/>
    <w:rsid w:val="46EE6C5C"/>
    <w:rsid w:val="46EE6DB1"/>
    <w:rsid w:val="46FA0176"/>
    <w:rsid w:val="46FF1254"/>
    <w:rsid w:val="470164FE"/>
    <w:rsid w:val="470D55AA"/>
    <w:rsid w:val="47123E43"/>
    <w:rsid w:val="4716290B"/>
    <w:rsid w:val="471707E2"/>
    <w:rsid w:val="471D3DDB"/>
    <w:rsid w:val="4723702B"/>
    <w:rsid w:val="47240203"/>
    <w:rsid w:val="47283928"/>
    <w:rsid w:val="47391F77"/>
    <w:rsid w:val="473C4C0B"/>
    <w:rsid w:val="47495A58"/>
    <w:rsid w:val="474A483C"/>
    <w:rsid w:val="47555ED4"/>
    <w:rsid w:val="4757426E"/>
    <w:rsid w:val="475C7448"/>
    <w:rsid w:val="475F109F"/>
    <w:rsid w:val="476214D4"/>
    <w:rsid w:val="476917DA"/>
    <w:rsid w:val="476D7D9C"/>
    <w:rsid w:val="476F52AB"/>
    <w:rsid w:val="4770273C"/>
    <w:rsid w:val="47712012"/>
    <w:rsid w:val="47780EB4"/>
    <w:rsid w:val="47785C5D"/>
    <w:rsid w:val="477923F3"/>
    <w:rsid w:val="47803A4A"/>
    <w:rsid w:val="478D58D7"/>
    <w:rsid w:val="47AB19CA"/>
    <w:rsid w:val="47B61AD6"/>
    <w:rsid w:val="47B94D66"/>
    <w:rsid w:val="47BA4148"/>
    <w:rsid w:val="47C6473D"/>
    <w:rsid w:val="47D04544"/>
    <w:rsid w:val="47D048E4"/>
    <w:rsid w:val="47D06391"/>
    <w:rsid w:val="47D24301"/>
    <w:rsid w:val="47D77CA7"/>
    <w:rsid w:val="47E73F16"/>
    <w:rsid w:val="47FB1118"/>
    <w:rsid w:val="47FD57B2"/>
    <w:rsid w:val="480259F6"/>
    <w:rsid w:val="48071ED1"/>
    <w:rsid w:val="480F561F"/>
    <w:rsid w:val="48104511"/>
    <w:rsid w:val="481865E8"/>
    <w:rsid w:val="481D20F6"/>
    <w:rsid w:val="4820266F"/>
    <w:rsid w:val="4824650F"/>
    <w:rsid w:val="483401FF"/>
    <w:rsid w:val="483905B7"/>
    <w:rsid w:val="483C23D4"/>
    <w:rsid w:val="483C3B24"/>
    <w:rsid w:val="483D1095"/>
    <w:rsid w:val="48412E8B"/>
    <w:rsid w:val="484176D0"/>
    <w:rsid w:val="484220AD"/>
    <w:rsid w:val="48460063"/>
    <w:rsid w:val="484F676D"/>
    <w:rsid w:val="486C70F6"/>
    <w:rsid w:val="48756C1B"/>
    <w:rsid w:val="487C42EB"/>
    <w:rsid w:val="487D3948"/>
    <w:rsid w:val="48804FC4"/>
    <w:rsid w:val="48806992"/>
    <w:rsid w:val="488105D9"/>
    <w:rsid w:val="48890BFC"/>
    <w:rsid w:val="488C7D57"/>
    <w:rsid w:val="4892347B"/>
    <w:rsid w:val="48931D86"/>
    <w:rsid w:val="4894502E"/>
    <w:rsid w:val="48956844"/>
    <w:rsid w:val="48997AEA"/>
    <w:rsid w:val="489E541B"/>
    <w:rsid w:val="48A12EF8"/>
    <w:rsid w:val="48A313CB"/>
    <w:rsid w:val="48A53120"/>
    <w:rsid w:val="48AB2E6F"/>
    <w:rsid w:val="48B70787"/>
    <w:rsid w:val="48B767F0"/>
    <w:rsid w:val="48B94A45"/>
    <w:rsid w:val="48BD0D18"/>
    <w:rsid w:val="48D521A7"/>
    <w:rsid w:val="48D86581"/>
    <w:rsid w:val="48D914DD"/>
    <w:rsid w:val="48DC5E23"/>
    <w:rsid w:val="48DE4C95"/>
    <w:rsid w:val="48EB0AA1"/>
    <w:rsid w:val="48F223C0"/>
    <w:rsid w:val="48FE2519"/>
    <w:rsid w:val="49067D67"/>
    <w:rsid w:val="490B4312"/>
    <w:rsid w:val="490D27E9"/>
    <w:rsid w:val="4912186B"/>
    <w:rsid w:val="49247AB2"/>
    <w:rsid w:val="492A5209"/>
    <w:rsid w:val="49324540"/>
    <w:rsid w:val="493906DA"/>
    <w:rsid w:val="493E78DA"/>
    <w:rsid w:val="494252D4"/>
    <w:rsid w:val="49435BF7"/>
    <w:rsid w:val="4945660F"/>
    <w:rsid w:val="494D4A34"/>
    <w:rsid w:val="495440BD"/>
    <w:rsid w:val="495543A1"/>
    <w:rsid w:val="49586F18"/>
    <w:rsid w:val="49665A6D"/>
    <w:rsid w:val="49686FE5"/>
    <w:rsid w:val="496A58B1"/>
    <w:rsid w:val="496F1B7D"/>
    <w:rsid w:val="49701A79"/>
    <w:rsid w:val="497B4DB7"/>
    <w:rsid w:val="497C040D"/>
    <w:rsid w:val="497F342E"/>
    <w:rsid w:val="49806F49"/>
    <w:rsid w:val="4987413E"/>
    <w:rsid w:val="49911B54"/>
    <w:rsid w:val="499505D3"/>
    <w:rsid w:val="499730DC"/>
    <w:rsid w:val="49A04B33"/>
    <w:rsid w:val="49A1182A"/>
    <w:rsid w:val="49BA378A"/>
    <w:rsid w:val="49C44FCD"/>
    <w:rsid w:val="49C87046"/>
    <w:rsid w:val="49CE6A5C"/>
    <w:rsid w:val="49DD62B8"/>
    <w:rsid w:val="49E328E5"/>
    <w:rsid w:val="49E80D18"/>
    <w:rsid w:val="49EA035A"/>
    <w:rsid w:val="4A003F1B"/>
    <w:rsid w:val="4A03495B"/>
    <w:rsid w:val="4A09762E"/>
    <w:rsid w:val="4A0B133D"/>
    <w:rsid w:val="4A0D7543"/>
    <w:rsid w:val="4A0F43DE"/>
    <w:rsid w:val="4A1539B8"/>
    <w:rsid w:val="4A177F5A"/>
    <w:rsid w:val="4A1C4412"/>
    <w:rsid w:val="4A1D45BC"/>
    <w:rsid w:val="4A1F12E4"/>
    <w:rsid w:val="4A2135F7"/>
    <w:rsid w:val="4A246AF2"/>
    <w:rsid w:val="4A2B4D2B"/>
    <w:rsid w:val="4A2F1B6C"/>
    <w:rsid w:val="4A344B15"/>
    <w:rsid w:val="4A395160"/>
    <w:rsid w:val="4A3A0D81"/>
    <w:rsid w:val="4A417A45"/>
    <w:rsid w:val="4A475C99"/>
    <w:rsid w:val="4A476403"/>
    <w:rsid w:val="4A4D598F"/>
    <w:rsid w:val="4A531F84"/>
    <w:rsid w:val="4A5732FC"/>
    <w:rsid w:val="4A5D6464"/>
    <w:rsid w:val="4A610205"/>
    <w:rsid w:val="4A663112"/>
    <w:rsid w:val="4A6A2FB8"/>
    <w:rsid w:val="4A762CF8"/>
    <w:rsid w:val="4A834670"/>
    <w:rsid w:val="4A86342D"/>
    <w:rsid w:val="4A887E4F"/>
    <w:rsid w:val="4A8941DB"/>
    <w:rsid w:val="4A897533"/>
    <w:rsid w:val="4A8D7FB3"/>
    <w:rsid w:val="4A8F40F6"/>
    <w:rsid w:val="4A901DC0"/>
    <w:rsid w:val="4A952762"/>
    <w:rsid w:val="4AA258B6"/>
    <w:rsid w:val="4AA87669"/>
    <w:rsid w:val="4AAA7C7E"/>
    <w:rsid w:val="4AAB7714"/>
    <w:rsid w:val="4AB000BA"/>
    <w:rsid w:val="4AB26343"/>
    <w:rsid w:val="4AB57A34"/>
    <w:rsid w:val="4ABD1EC1"/>
    <w:rsid w:val="4ADE7989"/>
    <w:rsid w:val="4AE0777E"/>
    <w:rsid w:val="4B070179"/>
    <w:rsid w:val="4B0E4A1B"/>
    <w:rsid w:val="4B124493"/>
    <w:rsid w:val="4B222268"/>
    <w:rsid w:val="4B225938"/>
    <w:rsid w:val="4B246FD0"/>
    <w:rsid w:val="4B27440E"/>
    <w:rsid w:val="4B276370"/>
    <w:rsid w:val="4B282C6A"/>
    <w:rsid w:val="4B3052F0"/>
    <w:rsid w:val="4B3170B9"/>
    <w:rsid w:val="4B414B7C"/>
    <w:rsid w:val="4B417D96"/>
    <w:rsid w:val="4B4B0049"/>
    <w:rsid w:val="4B4E0811"/>
    <w:rsid w:val="4B6216E4"/>
    <w:rsid w:val="4B6220AF"/>
    <w:rsid w:val="4B667B32"/>
    <w:rsid w:val="4B6B43C6"/>
    <w:rsid w:val="4B6E7FD8"/>
    <w:rsid w:val="4B706E7C"/>
    <w:rsid w:val="4B776ACF"/>
    <w:rsid w:val="4B7B73A1"/>
    <w:rsid w:val="4B8158EC"/>
    <w:rsid w:val="4B864DC7"/>
    <w:rsid w:val="4B86507A"/>
    <w:rsid w:val="4B87179B"/>
    <w:rsid w:val="4B871D6D"/>
    <w:rsid w:val="4B957E13"/>
    <w:rsid w:val="4BAB53B4"/>
    <w:rsid w:val="4BB47283"/>
    <w:rsid w:val="4BB96F67"/>
    <w:rsid w:val="4BBF11FA"/>
    <w:rsid w:val="4BC12A27"/>
    <w:rsid w:val="4BC37779"/>
    <w:rsid w:val="4BC55D3B"/>
    <w:rsid w:val="4BD163B3"/>
    <w:rsid w:val="4BD21AB8"/>
    <w:rsid w:val="4BD265B1"/>
    <w:rsid w:val="4BDB2343"/>
    <w:rsid w:val="4BDB3FA5"/>
    <w:rsid w:val="4BEC0DD8"/>
    <w:rsid w:val="4BF225E1"/>
    <w:rsid w:val="4BF43BD5"/>
    <w:rsid w:val="4BF818AA"/>
    <w:rsid w:val="4C0B395B"/>
    <w:rsid w:val="4C1530FF"/>
    <w:rsid w:val="4C175196"/>
    <w:rsid w:val="4C181A27"/>
    <w:rsid w:val="4C183984"/>
    <w:rsid w:val="4C1C1595"/>
    <w:rsid w:val="4C227483"/>
    <w:rsid w:val="4C260B8B"/>
    <w:rsid w:val="4C2958BF"/>
    <w:rsid w:val="4C30345B"/>
    <w:rsid w:val="4C35006A"/>
    <w:rsid w:val="4C356052"/>
    <w:rsid w:val="4C3B3DC5"/>
    <w:rsid w:val="4C404A33"/>
    <w:rsid w:val="4C447E73"/>
    <w:rsid w:val="4C4B4E05"/>
    <w:rsid w:val="4C4C0554"/>
    <w:rsid w:val="4C5F42A9"/>
    <w:rsid w:val="4C6955FD"/>
    <w:rsid w:val="4C6C6E7A"/>
    <w:rsid w:val="4C722E3B"/>
    <w:rsid w:val="4C724ED1"/>
    <w:rsid w:val="4C7C6E74"/>
    <w:rsid w:val="4C87553C"/>
    <w:rsid w:val="4C977FE8"/>
    <w:rsid w:val="4C9D08D8"/>
    <w:rsid w:val="4CA32636"/>
    <w:rsid w:val="4CA74FEE"/>
    <w:rsid w:val="4CA96E68"/>
    <w:rsid w:val="4CAC303E"/>
    <w:rsid w:val="4CBC35AF"/>
    <w:rsid w:val="4CBC4311"/>
    <w:rsid w:val="4CBF3544"/>
    <w:rsid w:val="4CC524DD"/>
    <w:rsid w:val="4CC97F5D"/>
    <w:rsid w:val="4CCD22EF"/>
    <w:rsid w:val="4CD47998"/>
    <w:rsid w:val="4CD80E36"/>
    <w:rsid w:val="4CE27556"/>
    <w:rsid w:val="4CE55FAC"/>
    <w:rsid w:val="4CEC3A03"/>
    <w:rsid w:val="4CF26C94"/>
    <w:rsid w:val="4CF904BE"/>
    <w:rsid w:val="4D092F53"/>
    <w:rsid w:val="4D0A66CD"/>
    <w:rsid w:val="4D0B3951"/>
    <w:rsid w:val="4D132E4F"/>
    <w:rsid w:val="4D1A7D91"/>
    <w:rsid w:val="4D1C6FCF"/>
    <w:rsid w:val="4D281ECA"/>
    <w:rsid w:val="4D285ED4"/>
    <w:rsid w:val="4D385FA2"/>
    <w:rsid w:val="4D3A6A2B"/>
    <w:rsid w:val="4D3D1D40"/>
    <w:rsid w:val="4D401B09"/>
    <w:rsid w:val="4D4E3C8F"/>
    <w:rsid w:val="4D510339"/>
    <w:rsid w:val="4D5128E8"/>
    <w:rsid w:val="4D5E69EE"/>
    <w:rsid w:val="4D5F440F"/>
    <w:rsid w:val="4D6516F4"/>
    <w:rsid w:val="4D6A3CB6"/>
    <w:rsid w:val="4D717866"/>
    <w:rsid w:val="4D72503A"/>
    <w:rsid w:val="4D78481A"/>
    <w:rsid w:val="4D787DC5"/>
    <w:rsid w:val="4D7E5282"/>
    <w:rsid w:val="4D8D3C6B"/>
    <w:rsid w:val="4D8F27F4"/>
    <w:rsid w:val="4D9251E5"/>
    <w:rsid w:val="4D9C2998"/>
    <w:rsid w:val="4DA50A95"/>
    <w:rsid w:val="4DA850B5"/>
    <w:rsid w:val="4DAB7731"/>
    <w:rsid w:val="4DB4212F"/>
    <w:rsid w:val="4DB5486D"/>
    <w:rsid w:val="4DB90DDD"/>
    <w:rsid w:val="4DBE583A"/>
    <w:rsid w:val="4DBE7160"/>
    <w:rsid w:val="4DC62F05"/>
    <w:rsid w:val="4DCC5F99"/>
    <w:rsid w:val="4DD40836"/>
    <w:rsid w:val="4DE91E59"/>
    <w:rsid w:val="4DEB508F"/>
    <w:rsid w:val="4DED3EC1"/>
    <w:rsid w:val="4DFE1CB5"/>
    <w:rsid w:val="4E014917"/>
    <w:rsid w:val="4E03298C"/>
    <w:rsid w:val="4E0754CB"/>
    <w:rsid w:val="4E0F1422"/>
    <w:rsid w:val="4E1114F0"/>
    <w:rsid w:val="4E1A5C74"/>
    <w:rsid w:val="4E1C3179"/>
    <w:rsid w:val="4E1C769F"/>
    <w:rsid w:val="4E2A029C"/>
    <w:rsid w:val="4E313A22"/>
    <w:rsid w:val="4E332355"/>
    <w:rsid w:val="4E3D3919"/>
    <w:rsid w:val="4E3E38DC"/>
    <w:rsid w:val="4E4B3FA3"/>
    <w:rsid w:val="4E4B467E"/>
    <w:rsid w:val="4E4F16D8"/>
    <w:rsid w:val="4E534E4C"/>
    <w:rsid w:val="4E564CB3"/>
    <w:rsid w:val="4E5D3AE2"/>
    <w:rsid w:val="4E6A1A3A"/>
    <w:rsid w:val="4E6F663A"/>
    <w:rsid w:val="4E6F6B8A"/>
    <w:rsid w:val="4E7654B2"/>
    <w:rsid w:val="4E7A2706"/>
    <w:rsid w:val="4E7A59A0"/>
    <w:rsid w:val="4E8143CD"/>
    <w:rsid w:val="4E857981"/>
    <w:rsid w:val="4E8C5881"/>
    <w:rsid w:val="4E910927"/>
    <w:rsid w:val="4E9707AA"/>
    <w:rsid w:val="4E980607"/>
    <w:rsid w:val="4E9B19E3"/>
    <w:rsid w:val="4EB14B17"/>
    <w:rsid w:val="4EB27AA1"/>
    <w:rsid w:val="4EB46894"/>
    <w:rsid w:val="4EB74A4F"/>
    <w:rsid w:val="4EBA4400"/>
    <w:rsid w:val="4EBC091E"/>
    <w:rsid w:val="4EC51F22"/>
    <w:rsid w:val="4ECE7A0E"/>
    <w:rsid w:val="4ED052D7"/>
    <w:rsid w:val="4EDD2342"/>
    <w:rsid w:val="4EDF2FF2"/>
    <w:rsid w:val="4EF30536"/>
    <w:rsid w:val="4EF63165"/>
    <w:rsid w:val="4EFB582D"/>
    <w:rsid w:val="4EFC7634"/>
    <w:rsid w:val="4EFE146F"/>
    <w:rsid w:val="4F0116ED"/>
    <w:rsid w:val="4F047215"/>
    <w:rsid w:val="4F08505F"/>
    <w:rsid w:val="4F0B0739"/>
    <w:rsid w:val="4F17389B"/>
    <w:rsid w:val="4F200185"/>
    <w:rsid w:val="4F24078F"/>
    <w:rsid w:val="4F2518FD"/>
    <w:rsid w:val="4F3352F1"/>
    <w:rsid w:val="4F361168"/>
    <w:rsid w:val="4F3956BE"/>
    <w:rsid w:val="4F397819"/>
    <w:rsid w:val="4F43699E"/>
    <w:rsid w:val="4F481F50"/>
    <w:rsid w:val="4F5506CB"/>
    <w:rsid w:val="4F5779E7"/>
    <w:rsid w:val="4F5B1EC9"/>
    <w:rsid w:val="4F6C68EF"/>
    <w:rsid w:val="4F771064"/>
    <w:rsid w:val="4F7B6CB0"/>
    <w:rsid w:val="4F904EAC"/>
    <w:rsid w:val="4F9666E8"/>
    <w:rsid w:val="4F9E03EF"/>
    <w:rsid w:val="4FA13819"/>
    <w:rsid w:val="4FA42542"/>
    <w:rsid w:val="4FBF7CF3"/>
    <w:rsid w:val="4FC110F3"/>
    <w:rsid w:val="4FCD1E67"/>
    <w:rsid w:val="4FD85148"/>
    <w:rsid w:val="4FE07F4B"/>
    <w:rsid w:val="4FE728C4"/>
    <w:rsid w:val="4FE95BDF"/>
    <w:rsid w:val="4FE95D98"/>
    <w:rsid w:val="4FEA79FD"/>
    <w:rsid w:val="4FF761F4"/>
    <w:rsid w:val="50055626"/>
    <w:rsid w:val="500A650A"/>
    <w:rsid w:val="500C23EB"/>
    <w:rsid w:val="501305A0"/>
    <w:rsid w:val="501368DA"/>
    <w:rsid w:val="501A2C69"/>
    <w:rsid w:val="502E14F6"/>
    <w:rsid w:val="502E34B2"/>
    <w:rsid w:val="502F3A1A"/>
    <w:rsid w:val="503030E6"/>
    <w:rsid w:val="50393620"/>
    <w:rsid w:val="504274CD"/>
    <w:rsid w:val="5043544D"/>
    <w:rsid w:val="50454286"/>
    <w:rsid w:val="50562052"/>
    <w:rsid w:val="505705F9"/>
    <w:rsid w:val="507A2343"/>
    <w:rsid w:val="507B1D77"/>
    <w:rsid w:val="507D7CC6"/>
    <w:rsid w:val="507F7A0F"/>
    <w:rsid w:val="50822E94"/>
    <w:rsid w:val="508338FE"/>
    <w:rsid w:val="50840479"/>
    <w:rsid w:val="50936DB0"/>
    <w:rsid w:val="509528AB"/>
    <w:rsid w:val="509B1708"/>
    <w:rsid w:val="509C470A"/>
    <w:rsid w:val="50A4481E"/>
    <w:rsid w:val="50B1424E"/>
    <w:rsid w:val="50D948E0"/>
    <w:rsid w:val="50DA36A5"/>
    <w:rsid w:val="50E247A2"/>
    <w:rsid w:val="50E51BF9"/>
    <w:rsid w:val="50E91899"/>
    <w:rsid w:val="50E95903"/>
    <w:rsid w:val="50FD4C31"/>
    <w:rsid w:val="50FE5003"/>
    <w:rsid w:val="510016E7"/>
    <w:rsid w:val="51064459"/>
    <w:rsid w:val="510C53B9"/>
    <w:rsid w:val="510D0DA6"/>
    <w:rsid w:val="51130787"/>
    <w:rsid w:val="51244D0D"/>
    <w:rsid w:val="512901C4"/>
    <w:rsid w:val="51310712"/>
    <w:rsid w:val="513158DD"/>
    <w:rsid w:val="513B2EA3"/>
    <w:rsid w:val="513D35F1"/>
    <w:rsid w:val="513D444E"/>
    <w:rsid w:val="514509A3"/>
    <w:rsid w:val="51474619"/>
    <w:rsid w:val="514F3764"/>
    <w:rsid w:val="51512343"/>
    <w:rsid w:val="5155778A"/>
    <w:rsid w:val="515E1F30"/>
    <w:rsid w:val="516B56D8"/>
    <w:rsid w:val="51733FC5"/>
    <w:rsid w:val="51820F49"/>
    <w:rsid w:val="518C73A9"/>
    <w:rsid w:val="518D20D5"/>
    <w:rsid w:val="51900535"/>
    <w:rsid w:val="51981152"/>
    <w:rsid w:val="51A02BEB"/>
    <w:rsid w:val="51A47119"/>
    <w:rsid w:val="51A64423"/>
    <w:rsid w:val="51A67726"/>
    <w:rsid w:val="51AC7409"/>
    <w:rsid w:val="51B226A8"/>
    <w:rsid w:val="51B54D9B"/>
    <w:rsid w:val="51C92042"/>
    <w:rsid w:val="51CB3267"/>
    <w:rsid w:val="51D17DB8"/>
    <w:rsid w:val="51D67BD0"/>
    <w:rsid w:val="51DC1E9C"/>
    <w:rsid w:val="51EA05AE"/>
    <w:rsid w:val="51F07FD8"/>
    <w:rsid w:val="51F44F7F"/>
    <w:rsid w:val="51FD7ACF"/>
    <w:rsid w:val="52134F36"/>
    <w:rsid w:val="522D044A"/>
    <w:rsid w:val="522F5D53"/>
    <w:rsid w:val="523434A5"/>
    <w:rsid w:val="523648AB"/>
    <w:rsid w:val="52381CA9"/>
    <w:rsid w:val="523B017A"/>
    <w:rsid w:val="523F24B8"/>
    <w:rsid w:val="524573E6"/>
    <w:rsid w:val="52500A2A"/>
    <w:rsid w:val="525223D0"/>
    <w:rsid w:val="525978EC"/>
    <w:rsid w:val="526002DD"/>
    <w:rsid w:val="527434D4"/>
    <w:rsid w:val="5276470E"/>
    <w:rsid w:val="5278153B"/>
    <w:rsid w:val="52793E57"/>
    <w:rsid w:val="528A58DF"/>
    <w:rsid w:val="528D2366"/>
    <w:rsid w:val="52967D51"/>
    <w:rsid w:val="529B1B27"/>
    <w:rsid w:val="52A31C93"/>
    <w:rsid w:val="52A617BC"/>
    <w:rsid w:val="52AF47CD"/>
    <w:rsid w:val="52AF59F3"/>
    <w:rsid w:val="52B212FC"/>
    <w:rsid w:val="52B37E6B"/>
    <w:rsid w:val="52B75425"/>
    <w:rsid w:val="52BB1231"/>
    <w:rsid w:val="52BB36FB"/>
    <w:rsid w:val="52D46B1B"/>
    <w:rsid w:val="52D90305"/>
    <w:rsid w:val="52E52D1B"/>
    <w:rsid w:val="52E60D2F"/>
    <w:rsid w:val="52E646B5"/>
    <w:rsid w:val="52E73360"/>
    <w:rsid w:val="52E76B0D"/>
    <w:rsid w:val="52ED5574"/>
    <w:rsid w:val="52F43CD5"/>
    <w:rsid w:val="52F52F33"/>
    <w:rsid w:val="530545E1"/>
    <w:rsid w:val="531037D7"/>
    <w:rsid w:val="531F28A8"/>
    <w:rsid w:val="53227D3D"/>
    <w:rsid w:val="532B6724"/>
    <w:rsid w:val="532E5E0B"/>
    <w:rsid w:val="533913BC"/>
    <w:rsid w:val="533D6FA0"/>
    <w:rsid w:val="53407A85"/>
    <w:rsid w:val="5351015A"/>
    <w:rsid w:val="5357301F"/>
    <w:rsid w:val="53620BBA"/>
    <w:rsid w:val="53683177"/>
    <w:rsid w:val="5370291D"/>
    <w:rsid w:val="5377785F"/>
    <w:rsid w:val="537D3472"/>
    <w:rsid w:val="537D67B6"/>
    <w:rsid w:val="5386580B"/>
    <w:rsid w:val="53887F42"/>
    <w:rsid w:val="53906B1C"/>
    <w:rsid w:val="539938DA"/>
    <w:rsid w:val="53A142F9"/>
    <w:rsid w:val="53A67B0E"/>
    <w:rsid w:val="53A90578"/>
    <w:rsid w:val="53B7330A"/>
    <w:rsid w:val="53BE2565"/>
    <w:rsid w:val="53C34622"/>
    <w:rsid w:val="53CB2768"/>
    <w:rsid w:val="53CE7331"/>
    <w:rsid w:val="53D14A25"/>
    <w:rsid w:val="53D14C49"/>
    <w:rsid w:val="53D200C9"/>
    <w:rsid w:val="53D334E9"/>
    <w:rsid w:val="53E06D94"/>
    <w:rsid w:val="53E543D2"/>
    <w:rsid w:val="53E5522B"/>
    <w:rsid w:val="53EB4314"/>
    <w:rsid w:val="53FD3226"/>
    <w:rsid w:val="53FF49BD"/>
    <w:rsid w:val="54027744"/>
    <w:rsid w:val="5405434A"/>
    <w:rsid w:val="54095964"/>
    <w:rsid w:val="540C5ADD"/>
    <w:rsid w:val="54141D16"/>
    <w:rsid w:val="541E07A8"/>
    <w:rsid w:val="542C1768"/>
    <w:rsid w:val="542E4645"/>
    <w:rsid w:val="54304F9F"/>
    <w:rsid w:val="54381A59"/>
    <w:rsid w:val="545C6ABD"/>
    <w:rsid w:val="545C6D2B"/>
    <w:rsid w:val="54607207"/>
    <w:rsid w:val="54747211"/>
    <w:rsid w:val="5481070C"/>
    <w:rsid w:val="54823898"/>
    <w:rsid w:val="5484431B"/>
    <w:rsid w:val="54860E56"/>
    <w:rsid w:val="54894973"/>
    <w:rsid w:val="548B31B0"/>
    <w:rsid w:val="548D6751"/>
    <w:rsid w:val="5490702F"/>
    <w:rsid w:val="54984AFC"/>
    <w:rsid w:val="54A62F7B"/>
    <w:rsid w:val="54A766D5"/>
    <w:rsid w:val="54AB6AE6"/>
    <w:rsid w:val="54B155E1"/>
    <w:rsid w:val="54BE74B0"/>
    <w:rsid w:val="54C6105D"/>
    <w:rsid w:val="54C96832"/>
    <w:rsid w:val="54CC0CCA"/>
    <w:rsid w:val="54CC527F"/>
    <w:rsid w:val="54CC7540"/>
    <w:rsid w:val="54CE678F"/>
    <w:rsid w:val="54E00420"/>
    <w:rsid w:val="54E53EDD"/>
    <w:rsid w:val="54E842A0"/>
    <w:rsid w:val="54F0263D"/>
    <w:rsid w:val="54F634F9"/>
    <w:rsid w:val="54F719C5"/>
    <w:rsid w:val="55071344"/>
    <w:rsid w:val="550F1E8D"/>
    <w:rsid w:val="551247D2"/>
    <w:rsid w:val="55131BA6"/>
    <w:rsid w:val="55170011"/>
    <w:rsid w:val="552A51ED"/>
    <w:rsid w:val="55321E72"/>
    <w:rsid w:val="553B08EA"/>
    <w:rsid w:val="553C0C10"/>
    <w:rsid w:val="55447965"/>
    <w:rsid w:val="55537397"/>
    <w:rsid w:val="556B1385"/>
    <w:rsid w:val="556C651A"/>
    <w:rsid w:val="557A35EB"/>
    <w:rsid w:val="55975C7D"/>
    <w:rsid w:val="559B6F6E"/>
    <w:rsid w:val="559F090E"/>
    <w:rsid w:val="559F5C2C"/>
    <w:rsid w:val="559F7C8F"/>
    <w:rsid w:val="55A74DFB"/>
    <w:rsid w:val="55A85065"/>
    <w:rsid w:val="55B661EE"/>
    <w:rsid w:val="55BE3137"/>
    <w:rsid w:val="55C35531"/>
    <w:rsid w:val="55C529F6"/>
    <w:rsid w:val="55D90D25"/>
    <w:rsid w:val="55DB7C6A"/>
    <w:rsid w:val="55F96A69"/>
    <w:rsid w:val="55FB697C"/>
    <w:rsid w:val="55FC12DC"/>
    <w:rsid w:val="55FE0FA9"/>
    <w:rsid w:val="55FF4A96"/>
    <w:rsid w:val="55FF7ECE"/>
    <w:rsid w:val="56013BF1"/>
    <w:rsid w:val="560561F4"/>
    <w:rsid w:val="56064A31"/>
    <w:rsid w:val="560654B1"/>
    <w:rsid w:val="560718A4"/>
    <w:rsid w:val="5609551D"/>
    <w:rsid w:val="561C16F4"/>
    <w:rsid w:val="561D03FD"/>
    <w:rsid w:val="562046A9"/>
    <w:rsid w:val="5621099B"/>
    <w:rsid w:val="562968D8"/>
    <w:rsid w:val="562B478E"/>
    <w:rsid w:val="563C1D8B"/>
    <w:rsid w:val="564B702E"/>
    <w:rsid w:val="564D7187"/>
    <w:rsid w:val="565422D6"/>
    <w:rsid w:val="565D1D1D"/>
    <w:rsid w:val="565E0C49"/>
    <w:rsid w:val="565E5414"/>
    <w:rsid w:val="566B3C39"/>
    <w:rsid w:val="567452A5"/>
    <w:rsid w:val="567526F6"/>
    <w:rsid w:val="56757150"/>
    <w:rsid w:val="56816C92"/>
    <w:rsid w:val="56864041"/>
    <w:rsid w:val="56865D22"/>
    <w:rsid w:val="568748CC"/>
    <w:rsid w:val="56903203"/>
    <w:rsid w:val="569077D3"/>
    <w:rsid w:val="569312D5"/>
    <w:rsid w:val="56955CC3"/>
    <w:rsid w:val="569F4BC7"/>
    <w:rsid w:val="56A368C1"/>
    <w:rsid w:val="56A52554"/>
    <w:rsid w:val="56A97155"/>
    <w:rsid w:val="56AD06F3"/>
    <w:rsid w:val="56AD2DBD"/>
    <w:rsid w:val="56B1654F"/>
    <w:rsid w:val="56B1744C"/>
    <w:rsid w:val="56B34B44"/>
    <w:rsid w:val="56B964F4"/>
    <w:rsid w:val="56C276F7"/>
    <w:rsid w:val="56CA21EC"/>
    <w:rsid w:val="56CB1721"/>
    <w:rsid w:val="56E23410"/>
    <w:rsid w:val="56F36A7E"/>
    <w:rsid w:val="56FB7A4C"/>
    <w:rsid w:val="570461E2"/>
    <w:rsid w:val="5707618F"/>
    <w:rsid w:val="570D3B13"/>
    <w:rsid w:val="571331A8"/>
    <w:rsid w:val="5715189C"/>
    <w:rsid w:val="572A113C"/>
    <w:rsid w:val="572B299E"/>
    <w:rsid w:val="572D4F42"/>
    <w:rsid w:val="572F6B94"/>
    <w:rsid w:val="57430EC7"/>
    <w:rsid w:val="574B3EF5"/>
    <w:rsid w:val="574D4161"/>
    <w:rsid w:val="574F1691"/>
    <w:rsid w:val="57525103"/>
    <w:rsid w:val="575648C7"/>
    <w:rsid w:val="575C684A"/>
    <w:rsid w:val="57636E5B"/>
    <w:rsid w:val="57663E63"/>
    <w:rsid w:val="57675679"/>
    <w:rsid w:val="576E75EF"/>
    <w:rsid w:val="5782349E"/>
    <w:rsid w:val="578659FA"/>
    <w:rsid w:val="57870D97"/>
    <w:rsid w:val="578844C1"/>
    <w:rsid w:val="578C2D0A"/>
    <w:rsid w:val="5792122A"/>
    <w:rsid w:val="57A63996"/>
    <w:rsid w:val="57AE6B13"/>
    <w:rsid w:val="57B21861"/>
    <w:rsid w:val="57B45ABA"/>
    <w:rsid w:val="57B535E6"/>
    <w:rsid w:val="57BE3999"/>
    <w:rsid w:val="57C06738"/>
    <w:rsid w:val="57C657F5"/>
    <w:rsid w:val="57CF2407"/>
    <w:rsid w:val="57D16F7A"/>
    <w:rsid w:val="57D818A0"/>
    <w:rsid w:val="57E53844"/>
    <w:rsid w:val="57F065E8"/>
    <w:rsid w:val="57FB6E44"/>
    <w:rsid w:val="58001E97"/>
    <w:rsid w:val="58086854"/>
    <w:rsid w:val="5811563E"/>
    <w:rsid w:val="58172D59"/>
    <w:rsid w:val="581807B8"/>
    <w:rsid w:val="581811EB"/>
    <w:rsid w:val="58192D06"/>
    <w:rsid w:val="581D3985"/>
    <w:rsid w:val="582A484D"/>
    <w:rsid w:val="582E38CA"/>
    <w:rsid w:val="58316B78"/>
    <w:rsid w:val="583432A2"/>
    <w:rsid w:val="58375EBD"/>
    <w:rsid w:val="583A25AC"/>
    <w:rsid w:val="583B5F3C"/>
    <w:rsid w:val="583F0396"/>
    <w:rsid w:val="584925EA"/>
    <w:rsid w:val="58500B53"/>
    <w:rsid w:val="58573728"/>
    <w:rsid w:val="585B17D8"/>
    <w:rsid w:val="586577DA"/>
    <w:rsid w:val="58661D63"/>
    <w:rsid w:val="586C2D49"/>
    <w:rsid w:val="586D6265"/>
    <w:rsid w:val="587C3530"/>
    <w:rsid w:val="58802F87"/>
    <w:rsid w:val="58890FE7"/>
    <w:rsid w:val="589D193B"/>
    <w:rsid w:val="589E04C8"/>
    <w:rsid w:val="58AB091C"/>
    <w:rsid w:val="58AB55AB"/>
    <w:rsid w:val="58AF7F32"/>
    <w:rsid w:val="58B81DB3"/>
    <w:rsid w:val="58BE6833"/>
    <w:rsid w:val="58C574EF"/>
    <w:rsid w:val="58CF3E83"/>
    <w:rsid w:val="58DB3D3F"/>
    <w:rsid w:val="58E93544"/>
    <w:rsid w:val="58F5217E"/>
    <w:rsid w:val="590739F4"/>
    <w:rsid w:val="5909450F"/>
    <w:rsid w:val="590E2510"/>
    <w:rsid w:val="59134F3D"/>
    <w:rsid w:val="59233327"/>
    <w:rsid w:val="59261A89"/>
    <w:rsid w:val="59267C6C"/>
    <w:rsid w:val="59290F7E"/>
    <w:rsid w:val="59304656"/>
    <w:rsid w:val="59320CDC"/>
    <w:rsid w:val="593575BA"/>
    <w:rsid w:val="59396E69"/>
    <w:rsid w:val="593D161F"/>
    <w:rsid w:val="59421CFC"/>
    <w:rsid w:val="594F266D"/>
    <w:rsid w:val="59567A9A"/>
    <w:rsid w:val="595E6FDD"/>
    <w:rsid w:val="59640030"/>
    <w:rsid w:val="596F5E2C"/>
    <w:rsid w:val="59760206"/>
    <w:rsid w:val="59792D45"/>
    <w:rsid w:val="597F5A2A"/>
    <w:rsid w:val="59850281"/>
    <w:rsid w:val="598610ED"/>
    <w:rsid w:val="59883CCB"/>
    <w:rsid w:val="598C75DF"/>
    <w:rsid w:val="599570D2"/>
    <w:rsid w:val="5999656E"/>
    <w:rsid w:val="599C2C83"/>
    <w:rsid w:val="59B02B74"/>
    <w:rsid w:val="59B053C2"/>
    <w:rsid w:val="59BE2D4C"/>
    <w:rsid w:val="59C83E31"/>
    <w:rsid w:val="59CA4351"/>
    <w:rsid w:val="59DB0DDE"/>
    <w:rsid w:val="59DC700F"/>
    <w:rsid w:val="59DD266A"/>
    <w:rsid w:val="59E23E30"/>
    <w:rsid w:val="59E94164"/>
    <w:rsid w:val="59F11B99"/>
    <w:rsid w:val="59FC3FDD"/>
    <w:rsid w:val="5A023438"/>
    <w:rsid w:val="5A04732D"/>
    <w:rsid w:val="5A161A87"/>
    <w:rsid w:val="5A215759"/>
    <w:rsid w:val="5A217F5B"/>
    <w:rsid w:val="5A263A91"/>
    <w:rsid w:val="5A296211"/>
    <w:rsid w:val="5A35092B"/>
    <w:rsid w:val="5A3A53C9"/>
    <w:rsid w:val="5A3C6422"/>
    <w:rsid w:val="5A3D324D"/>
    <w:rsid w:val="5A3E2644"/>
    <w:rsid w:val="5A444E6A"/>
    <w:rsid w:val="5A49288A"/>
    <w:rsid w:val="5A4F38E2"/>
    <w:rsid w:val="5A5061FE"/>
    <w:rsid w:val="5A516E2A"/>
    <w:rsid w:val="5A5307E0"/>
    <w:rsid w:val="5A590786"/>
    <w:rsid w:val="5A5D0773"/>
    <w:rsid w:val="5A6C77B7"/>
    <w:rsid w:val="5A7C7109"/>
    <w:rsid w:val="5A8952FE"/>
    <w:rsid w:val="5A901122"/>
    <w:rsid w:val="5A9D64F6"/>
    <w:rsid w:val="5AA10E61"/>
    <w:rsid w:val="5AA3277E"/>
    <w:rsid w:val="5AA70013"/>
    <w:rsid w:val="5AA7156E"/>
    <w:rsid w:val="5AA726C4"/>
    <w:rsid w:val="5AAB3253"/>
    <w:rsid w:val="5AB17616"/>
    <w:rsid w:val="5AC45404"/>
    <w:rsid w:val="5AC950E0"/>
    <w:rsid w:val="5ADC601E"/>
    <w:rsid w:val="5ADD1A98"/>
    <w:rsid w:val="5AF74B5A"/>
    <w:rsid w:val="5AFD12E5"/>
    <w:rsid w:val="5B056801"/>
    <w:rsid w:val="5B0C2B2E"/>
    <w:rsid w:val="5B1B4F14"/>
    <w:rsid w:val="5B1B6FC3"/>
    <w:rsid w:val="5B1C72E8"/>
    <w:rsid w:val="5B2C39E5"/>
    <w:rsid w:val="5B386552"/>
    <w:rsid w:val="5B3C53B7"/>
    <w:rsid w:val="5B442549"/>
    <w:rsid w:val="5B4C1F97"/>
    <w:rsid w:val="5B563620"/>
    <w:rsid w:val="5B606EF6"/>
    <w:rsid w:val="5B690993"/>
    <w:rsid w:val="5B726F84"/>
    <w:rsid w:val="5B75279F"/>
    <w:rsid w:val="5B8872B3"/>
    <w:rsid w:val="5B895DFE"/>
    <w:rsid w:val="5B8D1BEB"/>
    <w:rsid w:val="5BA10E81"/>
    <w:rsid w:val="5BA27923"/>
    <w:rsid w:val="5BA7363B"/>
    <w:rsid w:val="5BA95C56"/>
    <w:rsid w:val="5BAB0228"/>
    <w:rsid w:val="5BAB7468"/>
    <w:rsid w:val="5BB03619"/>
    <w:rsid w:val="5BBB6192"/>
    <w:rsid w:val="5BBD3043"/>
    <w:rsid w:val="5BBE7A80"/>
    <w:rsid w:val="5BC92151"/>
    <w:rsid w:val="5BDB2AA9"/>
    <w:rsid w:val="5BDD3265"/>
    <w:rsid w:val="5BE0538A"/>
    <w:rsid w:val="5BE21F90"/>
    <w:rsid w:val="5BE60890"/>
    <w:rsid w:val="5BED7A8B"/>
    <w:rsid w:val="5BF73489"/>
    <w:rsid w:val="5BFB2654"/>
    <w:rsid w:val="5C057539"/>
    <w:rsid w:val="5C0926BC"/>
    <w:rsid w:val="5C095949"/>
    <w:rsid w:val="5C0D580F"/>
    <w:rsid w:val="5C144964"/>
    <w:rsid w:val="5C1A1078"/>
    <w:rsid w:val="5C1E2280"/>
    <w:rsid w:val="5C1F3A7C"/>
    <w:rsid w:val="5C226CB4"/>
    <w:rsid w:val="5C297661"/>
    <w:rsid w:val="5C2A60D2"/>
    <w:rsid w:val="5C2F3C33"/>
    <w:rsid w:val="5C3101F4"/>
    <w:rsid w:val="5C4A6943"/>
    <w:rsid w:val="5C564BEC"/>
    <w:rsid w:val="5C580EDB"/>
    <w:rsid w:val="5C581F2E"/>
    <w:rsid w:val="5C5D3253"/>
    <w:rsid w:val="5C634424"/>
    <w:rsid w:val="5C671AD6"/>
    <w:rsid w:val="5C673BC4"/>
    <w:rsid w:val="5C6916B0"/>
    <w:rsid w:val="5C6A6509"/>
    <w:rsid w:val="5C6F1EE1"/>
    <w:rsid w:val="5C71763A"/>
    <w:rsid w:val="5C75689A"/>
    <w:rsid w:val="5C803CB5"/>
    <w:rsid w:val="5C8D2380"/>
    <w:rsid w:val="5CB04A1F"/>
    <w:rsid w:val="5CB623A8"/>
    <w:rsid w:val="5CB86613"/>
    <w:rsid w:val="5CB86D19"/>
    <w:rsid w:val="5CBB5A8F"/>
    <w:rsid w:val="5CC359CD"/>
    <w:rsid w:val="5CC35E26"/>
    <w:rsid w:val="5CC90AF5"/>
    <w:rsid w:val="5CCD50A3"/>
    <w:rsid w:val="5CD6558A"/>
    <w:rsid w:val="5CD95A46"/>
    <w:rsid w:val="5CDB4142"/>
    <w:rsid w:val="5CDD50E7"/>
    <w:rsid w:val="5CE35DBD"/>
    <w:rsid w:val="5CF42DB6"/>
    <w:rsid w:val="5D046EF6"/>
    <w:rsid w:val="5D061379"/>
    <w:rsid w:val="5D0B3012"/>
    <w:rsid w:val="5D0C1697"/>
    <w:rsid w:val="5D1262FA"/>
    <w:rsid w:val="5D1E72BF"/>
    <w:rsid w:val="5D242399"/>
    <w:rsid w:val="5D340A52"/>
    <w:rsid w:val="5D345A5B"/>
    <w:rsid w:val="5D357697"/>
    <w:rsid w:val="5D36005B"/>
    <w:rsid w:val="5D367EB6"/>
    <w:rsid w:val="5D38644C"/>
    <w:rsid w:val="5D3A15B8"/>
    <w:rsid w:val="5D562DE4"/>
    <w:rsid w:val="5D632210"/>
    <w:rsid w:val="5D74788A"/>
    <w:rsid w:val="5D7C3873"/>
    <w:rsid w:val="5D7E0FCE"/>
    <w:rsid w:val="5D892DA4"/>
    <w:rsid w:val="5D913796"/>
    <w:rsid w:val="5D9423B0"/>
    <w:rsid w:val="5D94336B"/>
    <w:rsid w:val="5D99497F"/>
    <w:rsid w:val="5D9C7403"/>
    <w:rsid w:val="5DA07880"/>
    <w:rsid w:val="5DA30569"/>
    <w:rsid w:val="5DA64FE9"/>
    <w:rsid w:val="5DAA364B"/>
    <w:rsid w:val="5DAE0D1E"/>
    <w:rsid w:val="5DB43954"/>
    <w:rsid w:val="5DB47457"/>
    <w:rsid w:val="5DC01ACA"/>
    <w:rsid w:val="5DC028B6"/>
    <w:rsid w:val="5DC62347"/>
    <w:rsid w:val="5DC92A2C"/>
    <w:rsid w:val="5DCC2527"/>
    <w:rsid w:val="5DCC4D64"/>
    <w:rsid w:val="5DD0110F"/>
    <w:rsid w:val="5DD43883"/>
    <w:rsid w:val="5DDC2C8C"/>
    <w:rsid w:val="5DDE5D6E"/>
    <w:rsid w:val="5DDE7E48"/>
    <w:rsid w:val="5DE102D1"/>
    <w:rsid w:val="5DE54513"/>
    <w:rsid w:val="5DEA2D7D"/>
    <w:rsid w:val="5DF4672A"/>
    <w:rsid w:val="5DF71C75"/>
    <w:rsid w:val="5E054F12"/>
    <w:rsid w:val="5E0E142A"/>
    <w:rsid w:val="5E1642E4"/>
    <w:rsid w:val="5E197692"/>
    <w:rsid w:val="5E1B2081"/>
    <w:rsid w:val="5E1F060A"/>
    <w:rsid w:val="5E1F06A6"/>
    <w:rsid w:val="5E23332F"/>
    <w:rsid w:val="5E2515AB"/>
    <w:rsid w:val="5E2711C6"/>
    <w:rsid w:val="5E284D3D"/>
    <w:rsid w:val="5E2A3C59"/>
    <w:rsid w:val="5E38015B"/>
    <w:rsid w:val="5E3A29B8"/>
    <w:rsid w:val="5E3A45F3"/>
    <w:rsid w:val="5E3A57F4"/>
    <w:rsid w:val="5E4743C1"/>
    <w:rsid w:val="5E501899"/>
    <w:rsid w:val="5E56233D"/>
    <w:rsid w:val="5E611329"/>
    <w:rsid w:val="5E662C3D"/>
    <w:rsid w:val="5E675CC2"/>
    <w:rsid w:val="5E6D5025"/>
    <w:rsid w:val="5E706BAE"/>
    <w:rsid w:val="5E79322F"/>
    <w:rsid w:val="5E796F45"/>
    <w:rsid w:val="5E82445F"/>
    <w:rsid w:val="5E843081"/>
    <w:rsid w:val="5E8D4FD3"/>
    <w:rsid w:val="5E9A3599"/>
    <w:rsid w:val="5E9C0F3F"/>
    <w:rsid w:val="5EA25235"/>
    <w:rsid w:val="5EA961FE"/>
    <w:rsid w:val="5EAB6851"/>
    <w:rsid w:val="5EAE0B39"/>
    <w:rsid w:val="5EB1448D"/>
    <w:rsid w:val="5EB30A39"/>
    <w:rsid w:val="5EB471AB"/>
    <w:rsid w:val="5EB5072D"/>
    <w:rsid w:val="5EB94C7B"/>
    <w:rsid w:val="5EBD3648"/>
    <w:rsid w:val="5EC23C36"/>
    <w:rsid w:val="5EC35E1E"/>
    <w:rsid w:val="5ECF70D6"/>
    <w:rsid w:val="5ED26E92"/>
    <w:rsid w:val="5EDE598F"/>
    <w:rsid w:val="5EE0600F"/>
    <w:rsid w:val="5EF02ADB"/>
    <w:rsid w:val="5EF05AA2"/>
    <w:rsid w:val="5EFA3EA7"/>
    <w:rsid w:val="5EFF0BD8"/>
    <w:rsid w:val="5F125F0A"/>
    <w:rsid w:val="5F1853EA"/>
    <w:rsid w:val="5F223777"/>
    <w:rsid w:val="5F393026"/>
    <w:rsid w:val="5F3F75E1"/>
    <w:rsid w:val="5F4129C3"/>
    <w:rsid w:val="5F417A64"/>
    <w:rsid w:val="5F497C5F"/>
    <w:rsid w:val="5F4B4900"/>
    <w:rsid w:val="5F4C37C7"/>
    <w:rsid w:val="5F500847"/>
    <w:rsid w:val="5F512116"/>
    <w:rsid w:val="5F623DF5"/>
    <w:rsid w:val="5F676345"/>
    <w:rsid w:val="5F683346"/>
    <w:rsid w:val="5F6A4F50"/>
    <w:rsid w:val="5F791751"/>
    <w:rsid w:val="5F8451A6"/>
    <w:rsid w:val="5F867A55"/>
    <w:rsid w:val="5F8A1A12"/>
    <w:rsid w:val="5F964D6C"/>
    <w:rsid w:val="5F9F0BEF"/>
    <w:rsid w:val="5FB57CFB"/>
    <w:rsid w:val="5FCA50B4"/>
    <w:rsid w:val="5FCD5020"/>
    <w:rsid w:val="5FCE588A"/>
    <w:rsid w:val="5FD50F90"/>
    <w:rsid w:val="5FDB5EAD"/>
    <w:rsid w:val="5FDB64A0"/>
    <w:rsid w:val="5FDC0DD1"/>
    <w:rsid w:val="5FDE2591"/>
    <w:rsid w:val="5FE34385"/>
    <w:rsid w:val="5FEC012A"/>
    <w:rsid w:val="5FF15216"/>
    <w:rsid w:val="5FF32F4C"/>
    <w:rsid w:val="5FF670E6"/>
    <w:rsid w:val="5FFD457E"/>
    <w:rsid w:val="5FFF2594"/>
    <w:rsid w:val="60020883"/>
    <w:rsid w:val="600F6B00"/>
    <w:rsid w:val="601933CE"/>
    <w:rsid w:val="60196CEE"/>
    <w:rsid w:val="60237A21"/>
    <w:rsid w:val="602819F1"/>
    <w:rsid w:val="602F01D3"/>
    <w:rsid w:val="60351CA5"/>
    <w:rsid w:val="6037232A"/>
    <w:rsid w:val="60387D06"/>
    <w:rsid w:val="60392158"/>
    <w:rsid w:val="603C0968"/>
    <w:rsid w:val="60413810"/>
    <w:rsid w:val="605B4413"/>
    <w:rsid w:val="605D63D5"/>
    <w:rsid w:val="6060580A"/>
    <w:rsid w:val="6061647F"/>
    <w:rsid w:val="606B6BA1"/>
    <w:rsid w:val="606D072B"/>
    <w:rsid w:val="607540CA"/>
    <w:rsid w:val="6079074E"/>
    <w:rsid w:val="608739B8"/>
    <w:rsid w:val="6089571A"/>
    <w:rsid w:val="60941C32"/>
    <w:rsid w:val="60994E30"/>
    <w:rsid w:val="60A14BB7"/>
    <w:rsid w:val="60A367B0"/>
    <w:rsid w:val="60A55D47"/>
    <w:rsid w:val="60A632FE"/>
    <w:rsid w:val="60AD14CF"/>
    <w:rsid w:val="60C425D5"/>
    <w:rsid w:val="60C738B7"/>
    <w:rsid w:val="60CF7A31"/>
    <w:rsid w:val="60D36387"/>
    <w:rsid w:val="60D77A3A"/>
    <w:rsid w:val="60DF28F1"/>
    <w:rsid w:val="60E07738"/>
    <w:rsid w:val="60E8386C"/>
    <w:rsid w:val="60EA04EB"/>
    <w:rsid w:val="60EA417A"/>
    <w:rsid w:val="60FA153C"/>
    <w:rsid w:val="60FE42F5"/>
    <w:rsid w:val="61011F84"/>
    <w:rsid w:val="610344FB"/>
    <w:rsid w:val="610C7CCF"/>
    <w:rsid w:val="610F6C2E"/>
    <w:rsid w:val="612045B3"/>
    <w:rsid w:val="61285A06"/>
    <w:rsid w:val="612A2055"/>
    <w:rsid w:val="612B3C98"/>
    <w:rsid w:val="612B7BE7"/>
    <w:rsid w:val="612D2127"/>
    <w:rsid w:val="6134098A"/>
    <w:rsid w:val="613C1AD4"/>
    <w:rsid w:val="613C53DB"/>
    <w:rsid w:val="61403B7C"/>
    <w:rsid w:val="61454D06"/>
    <w:rsid w:val="61461259"/>
    <w:rsid w:val="61471F1F"/>
    <w:rsid w:val="61482F4B"/>
    <w:rsid w:val="614944BE"/>
    <w:rsid w:val="61592A32"/>
    <w:rsid w:val="615F5ABF"/>
    <w:rsid w:val="61656DDF"/>
    <w:rsid w:val="61662B18"/>
    <w:rsid w:val="61724755"/>
    <w:rsid w:val="61893A17"/>
    <w:rsid w:val="618A57BF"/>
    <w:rsid w:val="618B3F65"/>
    <w:rsid w:val="618F64FD"/>
    <w:rsid w:val="6196610E"/>
    <w:rsid w:val="619C6D78"/>
    <w:rsid w:val="619D64C5"/>
    <w:rsid w:val="61A6439F"/>
    <w:rsid w:val="61B24E0F"/>
    <w:rsid w:val="61B56196"/>
    <w:rsid w:val="61B61CC7"/>
    <w:rsid w:val="61BA6E75"/>
    <w:rsid w:val="61BC3DE0"/>
    <w:rsid w:val="61C1467A"/>
    <w:rsid w:val="61CB3571"/>
    <w:rsid w:val="61D37EF6"/>
    <w:rsid w:val="61DC510A"/>
    <w:rsid w:val="61DD5A04"/>
    <w:rsid w:val="61DF2118"/>
    <w:rsid w:val="61E37A9E"/>
    <w:rsid w:val="61E40CB0"/>
    <w:rsid w:val="61ED3786"/>
    <w:rsid w:val="61EF75BC"/>
    <w:rsid w:val="61F74C32"/>
    <w:rsid w:val="61F8764E"/>
    <w:rsid w:val="61FB27D1"/>
    <w:rsid w:val="62003572"/>
    <w:rsid w:val="62043A17"/>
    <w:rsid w:val="62052B25"/>
    <w:rsid w:val="620639D1"/>
    <w:rsid w:val="620E643B"/>
    <w:rsid w:val="621252B6"/>
    <w:rsid w:val="621563B8"/>
    <w:rsid w:val="62191629"/>
    <w:rsid w:val="621A2DC1"/>
    <w:rsid w:val="621D71EA"/>
    <w:rsid w:val="621E4152"/>
    <w:rsid w:val="6226032F"/>
    <w:rsid w:val="622D0DA6"/>
    <w:rsid w:val="62324ABB"/>
    <w:rsid w:val="623A0E03"/>
    <w:rsid w:val="623A7E88"/>
    <w:rsid w:val="623E5DB7"/>
    <w:rsid w:val="6247199D"/>
    <w:rsid w:val="6259502F"/>
    <w:rsid w:val="625C5E19"/>
    <w:rsid w:val="62684C1F"/>
    <w:rsid w:val="6269174D"/>
    <w:rsid w:val="626936DD"/>
    <w:rsid w:val="626C2830"/>
    <w:rsid w:val="626F7F96"/>
    <w:rsid w:val="62747E53"/>
    <w:rsid w:val="62821976"/>
    <w:rsid w:val="62857DDF"/>
    <w:rsid w:val="628F2B43"/>
    <w:rsid w:val="62947274"/>
    <w:rsid w:val="62A01242"/>
    <w:rsid w:val="62A1389C"/>
    <w:rsid w:val="62B57716"/>
    <w:rsid w:val="62B961B2"/>
    <w:rsid w:val="62BC7C49"/>
    <w:rsid w:val="62BE5681"/>
    <w:rsid w:val="62C70DFA"/>
    <w:rsid w:val="62CF0B2A"/>
    <w:rsid w:val="62D26A46"/>
    <w:rsid w:val="62D57094"/>
    <w:rsid w:val="62D93EB0"/>
    <w:rsid w:val="62DF7193"/>
    <w:rsid w:val="62E52DA4"/>
    <w:rsid w:val="62E70519"/>
    <w:rsid w:val="62E755DD"/>
    <w:rsid w:val="62EF5B0E"/>
    <w:rsid w:val="63091A4C"/>
    <w:rsid w:val="63182D2D"/>
    <w:rsid w:val="63210707"/>
    <w:rsid w:val="6321161E"/>
    <w:rsid w:val="632759DF"/>
    <w:rsid w:val="632F21AB"/>
    <w:rsid w:val="633F06A1"/>
    <w:rsid w:val="63441FB6"/>
    <w:rsid w:val="63477C48"/>
    <w:rsid w:val="63503EB1"/>
    <w:rsid w:val="635C0670"/>
    <w:rsid w:val="63751E89"/>
    <w:rsid w:val="637603BA"/>
    <w:rsid w:val="6376630B"/>
    <w:rsid w:val="63820CD4"/>
    <w:rsid w:val="63845003"/>
    <w:rsid w:val="638A62E8"/>
    <w:rsid w:val="638C7FBC"/>
    <w:rsid w:val="63941C75"/>
    <w:rsid w:val="63944F84"/>
    <w:rsid w:val="63953BB1"/>
    <w:rsid w:val="639C632F"/>
    <w:rsid w:val="639E012E"/>
    <w:rsid w:val="63A249AE"/>
    <w:rsid w:val="63B5248F"/>
    <w:rsid w:val="63B9026D"/>
    <w:rsid w:val="63BA157B"/>
    <w:rsid w:val="63BC29E1"/>
    <w:rsid w:val="63CF5F78"/>
    <w:rsid w:val="63D0765D"/>
    <w:rsid w:val="63D607DB"/>
    <w:rsid w:val="63DD3748"/>
    <w:rsid w:val="63DF4DBF"/>
    <w:rsid w:val="63E110AA"/>
    <w:rsid w:val="63E13D42"/>
    <w:rsid w:val="63E13F64"/>
    <w:rsid w:val="63E224DF"/>
    <w:rsid w:val="63EC583F"/>
    <w:rsid w:val="63EF3432"/>
    <w:rsid w:val="63F34F60"/>
    <w:rsid w:val="63F97DAF"/>
    <w:rsid w:val="64051137"/>
    <w:rsid w:val="64070625"/>
    <w:rsid w:val="6411619C"/>
    <w:rsid w:val="641C6563"/>
    <w:rsid w:val="64207264"/>
    <w:rsid w:val="64341793"/>
    <w:rsid w:val="64435921"/>
    <w:rsid w:val="64575335"/>
    <w:rsid w:val="645C28FF"/>
    <w:rsid w:val="645D1FB3"/>
    <w:rsid w:val="645E4C58"/>
    <w:rsid w:val="646941E9"/>
    <w:rsid w:val="646B6D89"/>
    <w:rsid w:val="646E3B50"/>
    <w:rsid w:val="647F479D"/>
    <w:rsid w:val="648A5CF3"/>
    <w:rsid w:val="648B37B3"/>
    <w:rsid w:val="648D740D"/>
    <w:rsid w:val="649152EE"/>
    <w:rsid w:val="64982B3C"/>
    <w:rsid w:val="64A95A30"/>
    <w:rsid w:val="64AA4182"/>
    <w:rsid w:val="64BA785F"/>
    <w:rsid w:val="64BB0970"/>
    <w:rsid w:val="64BB7BB4"/>
    <w:rsid w:val="64C8435B"/>
    <w:rsid w:val="64CB05C8"/>
    <w:rsid w:val="64CE45F0"/>
    <w:rsid w:val="64DA0747"/>
    <w:rsid w:val="64DB282B"/>
    <w:rsid w:val="64DB4ED1"/>
    <w:rsid w:val="64DC44D0"/>
    <w:rsid w:val="64E23E75"/>
    <w:rsid w:val="64E574D7"/>
    <w:rsid w:val="64E86ACE"/>
    <w:rsid w:val="64EC1CDB"/>
    <w:rsid w:val="64F03BB9"/>
    <w:rsid w:val="64F06338"/>
    <w:rsid w:val="64F75519"/>
    <w:rsid w:val="6502730D"/>
    <w:rsid w:val="650F73AC"/>
    <w:rsid w:val="651C520D"/>
    <w:rsid w:val="654A7199"/>
    <w:rsid w:val="65516442"/>
    <w:rsid w:val="65522FC4"/>
    <w:rsid w:val="65597DB3"/>
    <w:rsid w:val="655B1271"/>
    <w:rsid w:val="656650C8"/>
    <w:rsid w:val="656E0C9E"/>
    <w:rsid w:val="657502DA"/>
    <w:rsid w:val="65760DBE"/>
    <w:rsid w:val="657D132E"/>
    <w:rsid w:val="6580699F"/>
    <w:rsid w:val="658821D0"/>
    <w:rsid w:val="65893E31"/>
    <w:rsid w:val="6589650D"/>
    <w:rsid w:val="658F2B06"/>
    <w:rsid w:val="659410DD"/>
    <w:rsid w:val="659450AF"/>
    <w:rsid w:val="65AB0584"/>
    <w:rsid w:val="65AF2756"/>
    <w:rsid w:val="65CD6407"/>
    <w:rsid w:val="65CF3AF1"/>
    <w:rsid w:val="65CF7BEA"/>
    <w:rsid w:val="65D309DA"/>
    <w:rsid w:val="65DB1CEB"/>
    <w:rsid w:val="65EA4B6A"/>
    <w:rsid w:val="65F47D0A"/>
    <w:rsid w:val="65FB50A5"/>
    <w:rsid w:val="65FF210A"/>
    <w:rsid w:val="660462CD"/>
    <w:rsid w:val="661628FA"/>
    <w:rsid w:val="6619349F"/>
    <w:rsid w:val="66226A41"/>
    <w:rsid w:val="66447B87"/>
    <w:rsid w:val="664B3FAE"/>
    <w:rsid w:val="664E1C94"/>
    <w:rsid w:val="664E5329"/>
    <w:rsid w:val="66594DE3"/>
    <w:rsid w:val="665A7C57"/>
    <w:rsid w:val="665F65ED"/>
    <w:rsid w:val="66621934"/>
    <w:rsid w:val="66625843"/>
    <w:rsid w:val="666264EE"/>
    <w:rsid w:val="666D1FD0"/>
    <w:rsid w:val="66714C07"/>
    <w:rsid w:val="6673420B"/>
    <w:rsid w:val="66775459"/>
    <w:rsid w:val="667D1F0A"/>
    <w:rsid w:val="669006D1"/>
    <w:rsid w:val="669163D1"/>
    <w:rsid w:val="669169E4"/>
    <w:rsid w:val="669E0E19"/>
    <w:rsid w:val="66A45B62"/>
    <w:rsid w:val="66A61C39"/>
    <w:rsid w:val="66A73FD2"/>
    <w:rsid w:val="66A774FB"/>
    <w:rsid w:val="66AD727A"/>
    <w:rsid w:val="66AE1738"/>
    <w:rsid w:val="66AF2ECF"/>
    <w:rsid w:val="66B55B1B"/>
    <w:rsid w:val="66B81EBA"/>
    <w:rsid w:val="66B85CA5"/>
    <w:rsid w:val="66C355B3"/>
    <w:rsid w:val="66C37A2E"/>
    <w:rsid w:val="66C97A8F"/>
    <w:rsid w:val="66D54B22"/>
    <w:rsid w:val="66D71147"/>
    <w:rsid w:val="66E23787"/>
    <w:rsid w:val="66E7218D"/>
    <w:rsid w:val="66E96F5B"/>
    <w:rsid w:val="66EF4C6E"/>
    <w:rsid w:val="66F238AB"/>
    <w:rsid w:val="66FC2BD8"/>
    <w:rsid w:val="66FF3CFB"/>
    <w:rsid w:val="67050C6E"/>
    <w:rsid w:val="670743CD"/>
    <w:rsid w:val="67117AE9"/>
    <w:rsid w:val="67192E82"/>
    <w:rsid w:val="671B21B5"/>
    <w:rsid w:val="671B21EF"/>
    <w:rsid w:val="6723121D"/>
    <w:rsid w:val="67281B29"/>
    <w:rsid w:val="673A27F6"/>
    <w:rsid w:val="674C004D"/>
    <w:rsid w:val="6751275C"/>
    <w:rsid w:val="67525767"/>
    <w:rsid w:val="67566EF2"/>
    <w:rsid w:val="675905AE"/>
    <w:rsid w:val="67680CEC"/>
    <w:rsid w:val="677768C1"/>
    <w:rsid w:val="67791A60"/>
    <w:rsid w:val="6786105D"/>
    <w:rsid w:val="678C3869"/>
    <w:rsid w:val="67901152"/>
    <w:rsid w:val="67903358"/>
    <w:rsid w:val="67915D7A"/>
    <w:rsid w:val="67970D66"/>
    <w:rsid w:val="679C2B98"/>
    <w:rsid w:val="679C3061"/>
    <w:rsid w:val="679C7704"/>
    <w:rsid w:val="67A342FD"/>
    <w:rsid w:val="67A36F44"/>
    <w:rsid w:val="67B41E0B"/>
    <w:rsid w:val="67BF187C"/>
    <w:rsid w:val="67CD26BF"/>
    <w:rsid w:val="67D02425"/>
    <w:rsid w:val="67EF31FE"/>
    <w:rsid w:val="67EF4D22"/>
    <w:rsid w:val="681836DA"/>
    <w:rsid w:val="682138EE"/>
    <w:rsid w:val="683664A6"/>
    <w:rsid w:val="68383320"/>
    <w:rsid w:val="683C517B"/>
    <w:rsid w:val="684D2881"/>
    <w:rsid w:val="685143A9"/>
    <w:rsid w:val="68535EF7"/>
    <w:rsid w:val="68563124"/>
    <w:rsid w:val="68571E9A"/>
    <w:rsid w:val="68680731"/>
    <w:rsid w:val="686B3600"/>
    <w:rsid w:val="687214F9"/>
    <w:rsid w:val="68770235"/>
    <w:rsid w:val="68806BFB"/>
    <w:rsid w:val="68896F99"/>
    <w:rsid w:val="688A4341"/>
    <w:rsid w:val="688B3E06"/>
    <w:rsid w:val="68930CB3"/>
    <w:rsid w:val="68A07F6E"/>
    <w:rsid w:val="68A2235B"/>
    <w:rsid w:val="68A56870"/>
    <w:rsid w:val="68A752F4"/>
    <w:rsid w:val="68B92E0C"/>
    <w:rsid w:val="68BE7D57"/>
    <w:rsid w:val="68C21586"/>
    <w:rsid w:val="68D43EF7"/>
    <w:rsid w:val="68D61C6D"/>
    <w:rsid w:val="68DF51E3"/>
    <w:rsid w:val="68E05207"/>
    <w:rsid w:val="68E10AC0"/>
    <w:rsid w:val="68E47E2E"/>
    <w:rsid w:val="68E52ED8"/>
    <w:rsid w:val="68E918F3"/>
    <w:rsid w:val="68EC6F01"/>
    <w:rsid w:val="68F84DE8"/>
    <w:rsid w:val="68FE2E17"/>
    <w:rsid w:val="69095CFC"/>
    <w:rsid w:val="690D7E5D"/>
    <w:rsid w:val="69181522"/>
    <w:rsid w:val="69191500"/>
    <w:rsid w:val="691B5B34"/>
    <w:rsid w:val="692172A9"/>
    <w:rsid w:val="69257A92"/>
    <w:rsid w:val="6926726D"/>
    <w:rsid w:val="69294D0C"/>
    <w:rsid w:val="69297C3D"/>
    <w:rsid w:val="692C45B0"/>
    <w:rsid w:val="692D4C2C"/>
    <w:rsid w:val="69300AFA"/>
    <w:rsid w:val="693A73A2"/>
    <w:rsid w:val="693F590E"/>
    <w:rsid w:val="694068E4"/>
    <w:rsid w:val="69412D52"/>
    <w:rsid w:val="6943262B"/>
    <w:rsid w:val="69476532"/>
    <w:rsid w:val="6956444D"/>
    <w:rsid w:val="69577BD3"/>
    <w:rsid w:val="695918B1"/>
    <w:rsid w:val="695D7756"/>
    <w:rsid w:val="69624D55"/>
    <w:rsid w:val="69671119"/>
    <w:rsid w:val="698C3B42"/>
    <w:rsid w:val="698F3A7D"/>
    <w:rsid w:val="699623F6"/>
    <w:rsid w:val="69984768"/>
    <w:rsid w:val="699B7DEE"/>
    <w:rsid w:val="69BB3D30"/>
    <w:rsid w:val="69BF2939"/>
    <w:rsid w:val="69C07E1D"/>
    <w:rsid w:val="69C901EB"/>
    <w:rsid w:val="69CA61B0"/>
    <w:rsid w:val="69DB75D5"/>
    <w:rsid w:val="69DD0369"/>
    <w:rsid w:val="69DD5999"/>
    <w:rsid w:val="69DE239B"/>
    <w:rsid w:val="69DF31E8"/>
    <w:rsid w:val="69DF64F2"/>
    <w:rsid w:val="69E363EC"/>
    <w:rsid w:val="69ED3A66"/>
    <w:rsid w:val="69F50B7B"/>
    <w:rsid w:val="69F51C74"/>
    <w:rsid w:val="69FC1CAC"/>
    <w:rsid w:val="6A056B23"/>
    <w:rsid w:val="6A066C2D"/>
    <w:rsid w:val="6A095949"/>
    <w:rsid w:val="6A0966F1"/>
    <w:rsid w:val="6A0B7414"/>
    <w:rsid w:val="6A1965CA"/>
    <w:rsid w:val="6A1C5B20"/>
    <w:rsid w:val="6A2019EF"/>
    <w:rsid w:val="6A276666"/>
    <w:rsid w:val="6A2B0250"/>
    <w:rsid w:val="6A2C4C23"/>
    <w:rsid w:val="6A311E3A"/>
    <w:rsid w:val="6A352EAA"/>
    <w:rsid w:val="6A3B79BA"/>
    <w:rsid w:val="6A3C33BE"/>
    <w:rsid w:val="6A3F5C93"/>
    <w:rsid w:val="6A4962C0"/>
    <w:rsid w:val="6A5058C5"/>
    <w:rsid w:val="6A547D50"/>
    <w:rsid w:val="6A5717B4"/>
    <w:rsid w:val="6A610C12"/>
    <w:rsid w:val="6A626257"/>
    <w:rsid w:val="6A721DB0"/>
    <w:rsid w:val="6A7455CC"/>
    <w:rsid w:val="6A7E5161"/>
    <w:rsid w:val="6A8234FF"/>
    <w:rsid w:val="6A89156A"/>
    <w:rsid w:val="6A8F101C"/>
    <w:rsid w:val="6A9349B0"/>
    <w:rsid w:val="6A9B4EFC"/>
    <w:rsid w:val="6AAF6944"/>
    <w:rsid w:val="6AB31BB9"/>
    <w:rsid w:val="6AB43F4A"/>
    <w:rsid w:val="6AB4408F"/>
    <w:rsid w:val="6ABE0498"/>
    <w:rsid w:val="6ABE2B4C"/>
    <w:rsid w:val="6AC11F72"/>
    <w:rsid w:val="6AC131D1"/>
    <w:rsid w:val="6AC613B5"/>
    <w:rsid w:val="6AC655B9"/>
    <w:rsid w:val="6ACA453D"/>
    <w:rsid w:val="6AD11F4C"/>
    <w:rsid w:val="6AD34C80"/>
    <w:rsid w:val="6AD57204"/>
    <w:rsid w:val="6AF6179C"/>
    <w:rsid w:val="6AFC71A1"/>
    <w:rsid w:val="6AFD4D78"/>
    <w:rsid w:val="6AFF51CF"/>
    <w:rsid w:val="6AFF75A1"/>
    <w:rsid w:val="6B043DCA"/>
    <w:rsid w:val="6B07270C"/>
    <w:rsid w:val="6B137FC2"/>
    <w:rsid w:val="6B153934"/>
    <w:rsid w:val="6B171D84"/>
    <w:rsid w:val="6B21047B"/>
    <w:rsid w:val="6B2515E1"/>
    <w:rsid w:val="6B2A4B1C"/>
    <w:rsid w:val="6B2C23E4"/>
    <w:rsid w:val="6B2D1B38"/>
    <w:rsid w:val="6B2F154C"/>
    <w:rsid w:val="6B3765D7"/>
    <w:rsid w:val="6B3877F5"/>
    <w:rsid w:val="6B3B1A6D"/>
    <w:rsid w:val="6B3D2317"/>
    <w:rsid w:val="6B48020E"/>
    <w:rsid w:val="6B531C9F"/>
    <w:rsid w:val="6B57066B"/>
    <w:rsid w:val="6B571E04"/>
    <w:rsid w:val="6B57236E"/>
    <w:rsid w:val="6B5C4D14"/>
    <w:rsid w:val="6B647F29"/>
    <w:rsid w:val="6B652D35"/>
    <w:rsid w:val="6B676D92"/>
    <w:rsid w:val="6B6B1CDF"/>
    <w:rsid w:val="6B6C5B29"/>
    <w:rsid w:val="6B7708A0"/>
    <w:rsid w:val="6B7C1D46"/>
    <w:rsid w:val="6B8A27E3"/>
    <w:rsid w:val="6B9759BF"/>
    <w:rsid w:val="6B9759C2"/>
    <w:rsid w:val="6BA23524"/>
    <w:rsid w:val="6BA34545"/>
    <w:rsid w:val="6BA34A9B"/>
    <w:rsid w:val="6BBB1D95"/>
    <w:rsid w:val="6BBB2E75"/>
    <w:rsid w:val="6BBE2C62"/>
    <w:rsid w:val="6BBF6928"/>
    <w:rsid w:val="6BC14B49"/>
    <w:rsid w:val="6BC858F8"/>
    <w:rsid w:val="6BCA35CB"/>
    <w:rsid w:val="6BD71009"/>
    <w:rsid w:val="6BD77D08"/>
    <w:rsid w:val="6BDC7C2B"/>
    <w:rsid w:val="6BDE7E97"/>
    <w:rsid w:val="6BE12843"/>
    <w:rsid w:val="6BE8013C"/>
    <w:rsid w:val="6BEB59B1"/>
    <w:rsid w:val="6BEC6A1F"/>
    <w:rsid w:val="6BEE2BA4"/>
    <w:rsid w:val="6BF03D47"/>
    <w:rsid w:val="6BF0613E"/>
    <w:rsid w:val="6BF4225A"/>
    <w:rsid w:val="6BFF1EE7"/>
    <w:rsid w:val="6C0E0827"/>
    <w:rsid w:val="6C0E1473"/>
    <w:rsid w:val="6C181873"/>
    <w:rsid w:val="6C2969B6"/>
    <w:rsid w:val="6C383DE4"/>
    <w:rsid w:val="6C387B4E"/>
    <w:rsid w:val="6C3D4A68"/>
    <w:rsid w:val="6C565075"/>
    <w:rsid w:val="6C5759EA"/>
    <w:rsid w:val="6C5B5F3D"/>
    <w:rsid w:val="6C5E56C6"/>
    <w:rsid w:val="6C60113A"/>
    <w:rsid w:val="6C647997"/>
    <w:rsid w:val="6C660162"/>
    <w:rsid w:val="6C6A33B2"/>
    <w:rsid w:val="6C711996"/>
    <w:rsid w:val="6C786E76"/>
    <w:rsid w:val="6C7F385D"/>
    <w:rsid w:val="6C8148A3"/>
    <w:rsid w:val="6C84118C"/>
    <w:rsid w:val="6C880B2D"/>
    <w:rsid w:val="6C8A03D6"/>
    <w:rsid w:val="6C9E14B8"/>
    <w:rsid w:val="6CB65B14"/>
    <w:rsid w:val="6CB6634D"/>
    <w:rsid w:val="6CB97576"/>
    <w:rsid w:val="6CBD53DA"/>
    <w:rsid w:val="6CBD74E4"/>
    <w:rsid w:val="6CC718B3"/>
    <w:rsid w:val="6CC918C8"/>
    <w:rsid w:val="6CD37A67"/>
    <w:rsid w:val="6CDD26EC"/>
    <w:rsid w:val="6CDE75F7"/>
    <w:rsid w:val="6CE36EB8"/>
    <w:rsid w:val="6CE400EF"/>
    <w:rsid w:val="6CE44EC9"/>
    <w:rsid w:val="6CE625B3"/>
    <w:rsid w:val="6CE959BF"/>
    <w:rsid w:val="6CEF7A3F"/>
    <w:rsid w:val="6CFC175D"/>
    <w:rsid w:val="6CFE3CFD"/>
    <w:rsid w:val="6D04448C"/>
    <w:rsid w:val="6D0A3FB1"/>
    <w:rsid w:val="6D0B2D0B"/>
    <w:rsid w:val="6D161C52"/>
    <w:rsid w:val="6D257F9A"/>
    <w:rsid w:val="6D2650B6"/>
    <w:rsid w:val="6D29296C"/>
    <w:rsid w:val="6D2F4F8A"/>
    <w:rsid w:val="6D3038BC"/>
    <w:rsid w:val="6D372A40"/>
    <w:rsid w:val="6D3C612A"/>
    <w:rsid w:val="6D416600"/>
    <w:rsid w:val="6D4436BC"/>
    <w:rsid w:val="6D491830"/>
    <w:rsid w:val="6D4F2C96"/>
    <w:rsid w:val="6D5066E5"/>
    <w:rsid w:val="6D512D9A"/>
    <w:rsid w:val="6D5626EF"/>
    <w:rsid w:val="6D565ADE"/>
    <w:rsid w:val="6D5664DC"/>
    <w:rsid w:val="6D630E8F"/>
    <w:rsid w:val="6D686327"/>
    <w:rsid w:val="6D696BF8"/>
    <w:rsid w:val="6D720C27"/>
    <w:rsid w:val="6D7C56C5"/>
    <w:rsid w:val="6D7F0088"/>
    <w:rsid w:val="6D7F4040"/>
    <w:rsid w:val="6D876AEA"/>
    <w:rsid w:val="6D8B3F31"/>
    <w:rsid w:val="6D8E34EC"/>
    <w:rsid w:val="6D907CF1"/>
    <w:rsid w:val="6D95476E"/>
    <w:rsid w:val="6DAB37B3"/>
    <w:rsid w:val="6DAE0369"/>
    <w:rsid w:val="6DB602CF"/>
    <w:rsid w:val="6DB6161E"/>
    <w:rsid w:val="6DB823EE"/>
    <w:rsid w:val="6DB86958"/>
    <w:rsid w:val="6DB97B87"/>
    <w:rsid w:val="6DBE5CE7"/>
    <w:rsid w:val="6DC439AD"/>
    <w:rsid w:val="6DC45596"/>
    <w:rsid w:val="6DD65060"/>
    <w:rsid w:val="6DDB4F4B"/>
    <w:rsid w:val="6DDD5158"/>
    <w:rsid w:val="6DDD64D5"/>
    <w:rsid w:val="6DEF6766"/>
    <w:rsid w:val="6DF23298"/>
    <w:rsid w:val="6DF773A3"/>
    <w:rsid w:val="6DFA51E8"/>
    <w:rsid w:val="6E014B5C"/>
    <w:rsid w:val="6E043F2D"/>
    <w:rsid w:val="6E0651F6"/>
    <w:rsid w:val="6E102774"/>
    <w:rsid w:val="6E1613F7"/>
    <w:rsid w:val="6E16238A"/>
    <w:rsid w:val="6E1E047E"/>
    <w:rsid w:val="6E1E3B91"/>
    <w:rsid w:val="6E2365BB"/>
    <w:rsid w:val="6E2C2B2E"/>
    <w:rsid w:val="6E2C482B"/>
    <w:rsid w:val="6E2E7C5B"/>
    <w:rsid w:val="6E3B0655"/>
    <w:rsid w:val="6E3E2960"/>
    <w:rsid w:val="6E4067D6"/>
    <w:rsid w:val="6E4117B5"/>
    <w:rsid w:val="6E43331E"/>
    <w:rsid w:val="6E445681"/>
    <w:rsid w:val="6E47388F"/>
    <w:rsid w:val="6E4C7F37"/>
    <w:rsid w:val="6E5D2426"/>
    <w:rsid w:val="6E5F6572"/>
    <w:rsid w:val="6E607E46"/>
    <w:rsid w:val="6E620B08"/>
    <w:rsid w:val="6E732331"/>
    <w:rsid w:val="6E771973"/>
    <w:rsid w:val="6E790916"/>
    <w:rsid w:val="6E7D673D"/>
    <w:rsid w:val="6E814549"/>
    <w:rsid w:val="6E877934"/>
    <w:rsid w:val="6E8E2A7E"/>
    <w:rsid w:val="6E911402"/>
    <w:rsid w:val="6E9322E6"/>
    <w:rsid w:val="6E932CF8"/>
    <w:rsid w:val="6E9C4032"/>
    <w:rsid w:val="6E9F7F78"/>
    <w:rsid w:val="6EA323B2"/>
    <w:rsid w:val="6EAB0F40"/>
    <w:rsid w:val="6EB04FB4"/>
    <w:rsid w:val="6EB765D5"/>
    <w:rsid w:val="6EBE2F9D"/>
    <w:rsid w:val="6EC75B15"/>
    <w:rsid w:val="6ECB24E4"/>
    <w:rsid w:val="6ED0235F"/>
    <w:rsid w:val="6EDB5EC2"/>
    <w:rsid w:val="6EDD0361"/>
    <w:rsid w:val="6EEA67EA"/>
    <w:rsid w:val="6EF40313"/>
    <w:rsid w:val="6EF5351C"/>
    <w:rsid w:val="6EFC13A7"/>
    <w:rsid w:val="6F0455F7"/>
    <w:rsid w:val="6F0B703E"/>
    <w:rsid w:val="6F144183"/>
    <w:rsid w:val="6F1978B6"/>
    <w:rsid w:val="6F20552E"/>
    <w:rsid w:val="6F285ABB"/>
    <w:rsid w:val="6F2E7FEF"/>
    <w:rsid w:val="6F353F13"/>
    <w:rsid w:val="6F39729A"/>
    <w:rsid w:val="6F4041C0"/>
    <w:rsid w:val="6F420175"/>
    <w:rsid w:val="6F4A536E"/>
    <w:rsid w:val="6F5C7AA0"/>
    <w:rsid w:val="6F654C04"/>
    <w:rsid w:val="6F6F19A9"/>
    <w:rsid w:val="6F73714A"/>
    <w:rsid w:val="6F744975"/>
    <w:rsid w:val="6F747492"/>
    <w:rsid w:val="6F78460C"/>
    <w:rsid w:val="6F867421"/>
    <w:rsid w:val="6F8966D7"/>
    <w:rsid w:val="6F8B3FDE"/>
    <w:rsid w:val="6F932831"/>
    <w:rsid w:val="6F996F1E"/>
    <w:rsid w:val="6F9975F2"/>
    <w:rsid w:val="6F9A0887"/>
    <w:rsid w:val="6F9D229D"/>
    <w:rsid w:val="6FA63543"/>
    <w:rsid w:val="6FAC2615"/>
    <w:rsid w:val="6FB34E84"/>
    <w:rsid w:val="6FB9300C"/>
    <w:rsid w:val="6FBB5B70"/>
    <w:rsid w:val="6FBC6714"/>
    <w:rsid w:val="6FBE4850"/>
    <w:rsid w:val="6FBF4D76"/>
    <w:rsid w:val="6FC95D38"/>
    <w:rsid w:val="6FC95E5C"/>
    <w:rsid w:val="6FCA4D63"/>
    <w:rsid w:val="6FCE3234"/>
    <w:rsid w:val="6FD752A9"/>
    <w:rsid w:val="6FDB01D9"/>
    <w:rsid w:val="6FDD10B7"/>
    <w:rsid w:val="6FE13D86"/>
    <w:rsid w:val="6FE441FB"/>
    <w:rsid w:val="6FE81E7B"/>
    <w:rsid w:val="6FEA6E31"/>
    <w:rsid w:val="6FEF3824"/>
    <w:rsid w:val="6FF3180B"/>
    <w:rsid w:val="6FFA5A33"/>
    <w:rsid w:val="6FFC58C5"/>
    <w:rsid w:val="6FFD2644"/>
    <w:rsid w:val="6FFD4D73"/>
    <w:rsid w:val="6FFF0FD3"/>
    <w:rsid w:val="700F2730"/>
    <w:rsid w:val="701114DC"/>
    <w:rsid w:val="7011592E"/>
    <w:rsid w:val="70123CCD"/>
    <w:rsid w:val="702377A6"/>
    <w:rsid w:val="7024166D"/>
    <w:rsid w:val="702810D9"/>
    <w:rsid w:val="702E0998"/>
    <w:rsid w:val="70360499"/>
    <w:rsid w:val="703D099B"/>
    <w:rsid w:val="70527CD6"/>
    <w:rsid w:val="70537128"/>
    <w:rsid w:val="70634466"/>
    <w:rsid w:val="70686548"/>
    <w:rsid w:val="706A75B7"/>
    <w:rsid w:val="706B5996"/>
    <w:rsid w:val="706C6079"/>
    <w:rsid w:val="70715EFD"/>
    <w:rsid w:val="70724E90"/>
    <w:rsid w:val="70775881"/>
    <w:rsid w:val="707B23CA"/>
    <w:rsid w:val="70800C3E"/>
    <w:rsid w:val="708A1959"/>
    <w:rsid w:val="708A666B"/>
    <w:rsid w:val="708B02BF"/>
    <w:rsid w:val="708C5AD7"/>
    <w:rsid w:val="708C721C"/>
    <w:rsid w:val="708D0F33"/>
    <w:rsid w:val="70947B4B"/>
    <w:rsid w:val="7096249B"/>
    <w:rsid w:val="709C02E1"/>
    <w:rsid w:val="709E1C05"/>
    <w:rsid w:val="70A46CD2"/>
    <w:rsid w:val="70A95593"/>
    <w:rsid w:val="70B02AE0"/>
    <w:rsid w:val="70B14D95"/>
    <w:rsid w:val="70B56C6A"/>
    <w:rsid w:val="70B72FC2"/>
    <w:rsid w:val="70BE65BD"/>
    <w:rsid w:val="70C81A41"/>
    <w:rsid w:val="70D33467"/>
    <w:rsid w:val="70D402D7"/>
    <w:rsid w:val="70D92394"/>
    <w:rsid w:val="70E12F2E"/>
    <w:rsid w:val="70E75D8A"/>
    <w:rsid w:val="70EE3556"/>
    <w:rsid w:val="70EF6B5D"/>
    <w:rsid w:val="71126A4A"/>
    <w:rsid w:val="711312D1"/>
    <w:rsid w:val="711C7929"/>
    <w:rsid w:val="711E7D55"/>
    <w:rsid w:val="712563BD"/>
    <w:rsid w:val="71333BA9"/>
    <w:rsid w:val="71365492"/>
    <w:rsid w:val="713A4386"/>
    <w:rsid w:val="713C7EE1"/>
    <w:rsid w:val="714A2649"/>
    <w:rsid w:val="714A62C3"/>
    <w:rsid w:val="714D5626"/>
    <w:rsid w:val="714D730C"/>
    <w:rsid w:val="715128F6"/>
    <w:rsid w:val="715F4688"/>
    <w:rsid w:val="716C509B"/>
    <w:rsid w:val="717216C9"/>
    <w:rsid w:val="71727202"/>
    <w:rsid w:val="718064C4"/>
    <w:rsid w:val="7185454D"/>
    <w:rsid w:val="71903C04"/>
    <w:rsid w:val="71954FB6"/>
    <w:rsid w:val="71960803"/>
    <w:rsid w:val="71A905DB"/>
    <w:rsid w:val="71A93AF0"/>
    <w:rsid w:val="71B34BA8"/>
    <w:rsid w:val="71BB0B87"/>
    <w:rsid w:val="71BB775B"/>
    <w:rsid w:val="71BD0538"/>
    <w:rsid w:val="71BE2D39"/>
    <w:rsid w:val="71C40FA1"/>
    <w:rsid w:val="71C5291C"/>
    <w:rsid w:val="71CA2127"/>
    <w:rsid w:val="71CD7DD7"/>
    <w:rsid w:val="71D132D2"/>
    <w:rsid w:val="71D36DF5"/>
    <w:rsid w:val="71EE5CE6"/>
    <w:rsid w:val="71F41050"/>
    <w:rsid w:val="7206102B"/>
    <w:rsid w:val="72080340"/>
    <w:rsid w:val="72106592"/>
    <w:rsid w:val="7215501E"/>
    <w:rsid w:val="72205E00"/>
    <w:rsid w:val="722777E2"/>
    <w:rsid w:val="723047E9"/>
    <w:rsid w:val="7232580F"/>
    <w:rsid w:val="72390B5F"/>
    <w:rsid w:val="723D5107"/>
    <w:rsid w:val="72444B01"/>
    <w:rsid w:val="725329AA"/>
    <w:rsid w:val="72552119"/>
    <w:rsid w:val="7256300A"/>
    <w:rsid w:val="7259414E"/>
    <w:rsid w:val="726016DB"/>
    <w:rsid w:val="72625C0F"/>
    <w:rsid w:val="72653556"/>
    <w:rsid w:val="72657039"/>
    <w:rsid w:val="7267686D"/>
    <w:rsid w:val="726B20AA"/>
    <w:rsid w:val="726D35DD"/>
    <w:rsid w:val="726E04B9"/>
    <w:rsid w:val="727D5CF8"/>
    <w:rsid w:val="727F5325"/>
    <w:rsid w:val="7290734C"/>
    <w:rsid w:val="729C4793"/>
    <w:rsid w:val="729E1239"/>
    <w:rsid w:val="729E524A"/>
    <w:rsid w:val="72A13CC7"/>
    <w:rsid w:val="72A736FB"/>
    <w:rsid w:val="72B9516E"/>
    <w:rsid w:val="72BA387B"/>
    <w:rsid w:val="72BB6DBB"/>
    <w:rsid w:val="72C1369F"/>
    <w:rsid w:val="72C5317E"/>
    <w:rsid w:val="72C56603"/>
    <w:rsid w:val="72C81C35"/>
    <w:rsid w:val="72CE2CF8"/>
    <w:rsid w:val="72D561AC"/>
    <w:rsid w:val="72D63AFE"/>
    <w:rsid w:val="72DC3ACB"/>
    <w:rsid w:val="72E12D44"/>
    <w:rsid w:val="72E5376F"/>
    <w:rsid w:val="72E95044"/>
    <w:rsid w:val="72F2399B"/>
    <w:rsid w:val="72F326B6"/>
    <w:rsid w:val="72FA6FC0"/>
    <w:rsid w:val="72FC4C23"/>
    <w:rsid w:val="72FC7A5E"/>
    <w:rsid w:val="72FD35AC"/>
    <w:rsid w:val="73002703"/>
    <w:rsid w:val="73073C62"/>
    <w:rsid w:val="730B7761"/>
    <w:rsid w:val="73130E2D"/>
    <w:rsid w:val="731743BF"/>
    <w:rsid w:val="73287685"/>
    <w:rsid w:val="733C686F"/>
    <w:rsid w:val="733E3146"/>
    <w:rsid w:val="73477154"/>
    <w:rsid w:val="735844D3"/>
    <w:rsid w:val="735D0AFB"/>
    <w:rsid w:val="736A2426"/>
    <w:rsid w:val="7375306B"/>
    <w:rsid w:val="737B6022"/>
    <w:rsid w:val="737C464F"/>
    <w:rsid w:val="73810718"/>
    <w:rsid w:val="738136E6"/>
    <w:rsid w:val="7385619A"/>
    <w:rsid w:val="73872E59"/>
    <w:rsid w:val="738B77D2"/>
    <w:rsid w:val="738F1307"/>
    <w:rsid w:val="73935BE5"/>
    <w:rsid w:val="739819E5"/>
    <w:rsid w:val="73984E05"/>
    <w:rsid w:val="739C383B"/>
    <w:rsid w:val="73A41FAB"/>
    <w:rsid w:val="73A823B3"/>
    <w:rsid w:val="73AC1526"/>
    <w:rsid w:val="73AC3634"/>
    <w:rsid w:val="73B74261"/>
    <w:rsid w:val="73B75EFF"/>
    <w:rsid w:val="73B87DEC"/>
    <w:rsid w:val="73BA3FE0"/>
    <w:rsid w:val="73C94A80"/>
    <w:rsid w:val="73CA10A4"/>
    <w:rsid w:val="73CA2139"/>
    <w:rsid w:val="73CC6D47"/>
    <w:rsid w:val="73D65B5E"/>
    <w:rsid w:val="73D8190F"/>
    <w:rsid w:val="73ED1505"/>
    <w:rsid w:val="73F8135B"/>
    <w:rsid w:val="73F848C0"/>
    <w:rsid w:val="73FB0705"/>
    <w:rsid w:val="74027AD5"/>
    <w:rsid w:val="740660D7"/>
    <w:rsid w:val="740A6286"/>
    <w:rsid w:val="74186703"/>
    <w:rsid w:val="741C2577"/>
    <w:rsid w:val="741F7389"/>
    <w:rsid w:val="74231FAD"/>
    <w:rsid w:val="742E32AD"/>
    <w:rsid w:val="743222E0"/>
    <w:rsid w:val="74337A12"/>
    <w:rsid w:val="74420D11"/>
    <w:rsid w:val="744B4D12"/>
    <w:rsid w:val="7453468A"/>
    <w:rsid w:val="7456442A"/>
    <w:rsid w:val="745E4EA1"/>
    <w:rsid w:val="74601E9C"/>
    <w:rsid w:val="7461597F"/>
    <w:rsid w:val="74681639"/>
    <w:rsid w:val="74707380"/>
    <w:rsid w:val="74714795"/>
    <w:rsid w:val="7471680F"/>
    <w:rsid w:val="74721166"/>
    <w:rsid w:val="7484079D"/>
    <w:rsid w:val="748837B5"/>
    <w:rsid w:val="748E75CC"/>
    <w:rsid w:val="74911784"/>
    <w:rsid w:val="74917CCB"/>
    <w:rsid w:val="74923B27"/>
    <w:rsid w:val="74960A1F"/>
    <w:rsid w:val="74AA1A99"/>
    <w:rsid w:val="74AC7935"/>
    <w:rsid w:val="74B631ED"/>
    <w:rsid w:val="74BB7C9A"/>
    <w:rsid w:val="74BD2B2A"/>
    <w:rsid w:val="74BF38DE"/>
    <w:rsid w:val="74C63AE1"/>
    <w:rsid w:val="74D53C63"/>
    <w:rsid w:val="74D62B56"/>
    <w:rsid w:val="74DB38BD"/>
    <w:rsid w:val="74E025CA"/>
    <w:rsid w:val="74E6373E"/>
    <w:rsid w:val="74E85A3E"/>
    <w:rsid w:val="74EC1813"/>
    <w:rsid w:val="74F71FA1"/>
    <w:rsid w:val="74F7396A"/>
    <w:rsid w:val="74FA3A27"/>
    <w:rsid w:val="74FE5A32"/>
    <w:rsid w:val="750717CB"/>
    <w:rsid w:val="7509558B"/>
    <w:rsid w:val="75095AA3"/>
    <w:rsid w:val="75133A81"/>
    <w:rsid w:val="75173053"/>
    <w:rsid w:val="75214EEB"/>
    <w:rsid w:val="75220C1B"/>
    <w:rsid w:val="75325E8D"/>
    <w:rsid w:val="75326C24"/>
    <w:rsid w:val="75351867"/>
    <w:rsid w:val="754067C9"/>
    <w:rsid w:val="75407788"/>
    <w:rsid w:val="75454CFE"/>
    <w:rsid w:val="7547029B"/>
    <w:rsid w:val="75496700"/>
    <w:rsid w:val="75536297"/>
    <w:rsid w:val="755605FA"/>
    <w:rsid w:val="7556321D"/>
    <w:rsid w:val="755C0699"/>
    <w:rsid w:val="75690E2E"/>
    <w:rsid w:val="75756145"/>
    <w:rsid w:val="75827BF8"/>
    <w:rsid w:val="758A2D59"/>
    <w:rsid w:val="759756B0"/>
    <w:rsid w:val="7598545F"/>
    <w:rsid w:val="75991656"/>
    <w:rsid w:val="759B5358"/>
    <w:rsid w:val="759F6395"/>
    <w:rsid w:val="75A217CE"/>
    <w:rsid w:val="75A225A5"/>
    <w:rsid w:val="75AA7781"/>
    <w:rsid w:val="75C70D5E"/>
    <w:rsid w:val="75C92903"/>
    <w:rsid w:val="75CA4780"/>
    <w:rsid w:val="75D33747"/>
    <w:rsid w:val="75DC2B1D"/>
    <w:rsid w:val="75DF4CC1"/>
    <w:rsid w:val="75E50FEA"/>
    <w:rsid w:val="75F85437"/>
    <w:rsid w:val="76013157"/>
    <w:rsid w:val="76073D18"/>
    <w:rsid w:val="7607404A"/>
    <w:rsid w:val="76091F36"/>
    <w:rsid w:val="7613251C"/>
    <w:rsid w:val="761511A2"/>
    <w:rsid w:val="76164EBF"/>
    <w:rsid w:val="761837B9"/>
    <w:rsid w:val="761B13C1"/>
    <w:rsid w:val="761F4F1A"/>
    <w:rsid w:val="762322C7"/>
    <w:rsid w:val="762A29E2"/>
    <w:rsid w:val="762C0205"/>
    <w:rsid w:val="762D29DE"/>
    <w:rsid w:val="762F3104"/>
    <w:rsid w:val="763310E7"/>
    <w:rsid w:val="7638298F"/>
    <w:rsid w:val="76417A7A"/>
    <w:rsid w:val="764607CD"/>
    <w:rsid w:val="764766FA"/>
    <w:rsid w:val="764B4FC2"/>
    <w:rsid w:val="764C5357"/>
    <w:rsid w:val="764C5FD0"/>
    <w:rsid w:val="764C66E1"/>
    <w:rsid w:val="764D74F1"/>
    <w:rsid w:val="7655610F"/>
    <w:rsid w:val="765A0C2B"/>
    <w:rsid w:val="765D6CEA"/>
    <w:rsid w:val="767062A2"/>
    <w:rsid w:val="76711BF8"/>
    <w:rsid w:val="767603A8"/>
    <w:rsid w:val="76763C43"/>
    <w:rsid w:val="76781EEF"/>
    <w:rsid w:val="76786999"/>
    <w:rsid w:val="767E55BB"/>
    <w:rsid w:val="767F6D16"/>
    <w:rsid w:val="76840F23"/>
    <w:rsid w:val="76850AA5"/>
    <w:rsid w:val="768A5E78"/>
    <w:rsid w:val="76944D34"/>
    <w:rsid w:val="76996231"/>
    <w:rsid w:val="769F009B"/>
    <w:rsid w:val="76AA6EDC"/>
    <w:rsid w:val="76AC0072"/>
    <w:rsid w:val="76B00E61"/>
    <w:rsid w:val="76B16A5D"/>
    <w:rsid w:val="76BB51A2"/>
    <w:rsid w:val="76BF6607"/>
    <w:rsid w:val="76BF67D6"/>
    <w:rsid w:val="76C068D6"/>
    <w:rsid w:val="76C9294E"/>
    <w:rsid w:val="76CA2C6F"/>
    <w:rsid w:val="76CE25FF"/>
    <w:rsid w:val="76D10C4C"/>
    <w:rsid w:val="76E37C37"/>
    <w:rsid w:val="76E6573E"/>
    <w:rsid w:val="76F36233"/>
    <w:rsid w:val="76F52F8B"/>
    <w:rsid w:val="76F62886"/>
    <w:rsid w:val="76F745EF"/>
    <w:rsid w:val="76FC2C94"/>
    <w:rsid w:val="77094A44"/>
    <w:rsid w:val="770965EC"/>
    <w:rsid w:val="771629F2"/>
    <w:rsid w:val="771A1DA9"/>
    <w:rsid w:val="771C7F10"/>
    <w:rsid w:val="771F1116"/>
    <w:rsid w:val="771F54E0"/>
    <w:rsid w:val="772B20C2"/>
    <w:rsid w:val="772B7345"/>
    <w:rsid w:val="773B03EB"/>
    <w:rsid w:val="773F7CA9"/>
    <w:rsid w:val="77513BAA"/>
    <w:rsid w:val="77521CE2"/>
    <w:rsid w:val="7753014F"/>
    <w:rsid w:val="775377B1"/>
    <w:rsid w:val="77546807"/>
    <w:rsid w:val="775C0F42"/>
    <w:rsid w:val="77610401"/>
    <w:rsid w:val="77611629"/>
    <w:rsid w:val="77641E10"/>
    <w:rsid w:val="77691666"/>
    <w:rsid w:val="776E50C3"/>
    <w:rsid w:val="777043FD"/>
    <w:rsid w:val="777166BB"/>
    <w:rsid w:val="777D01DC"/>
    <w:rsid w:val="777D4ACC"/>
    <w:rsid w:val="77821722"/>
    <w:rsid w:val="77844C37"/>
    <w:rsid w:val="7789113E"/>
    <w:rsid w:val="778C440A"/>
    <w:rsid w:val="7795130F"/>
    <w:rsid w:val="77A66CA5"/>
    <w:rsid w:val="77AE63CB"/>
    <w:rsid w:val="77BC338F"/>
    <w:rsid w:val="77BF494F"/>
    <w:rsid w:val="77C16162"/>
    <w:rsid w:val="77C2298B"/>
    <w:rsid w:val="77CA0939"/>
    <w:rsid w:val="77CA5B3A"/>
    <w:rsid w:val="77CE6418"/>
    <w:rsid w:val="77D07710"/>
    <w:rsid w:val="77D20933"/>
    <w:rsid w:val="77D44935"/>
    <w:rsid w:val="77E05187"/>
    <w:rsid w:val="77E742EA"/>
    <w:rsid w:val="77EC64E3"/>
    <w:rsid w:val="77EE3386"/>
    <w:rsid w:val="77EF20D1"/>
    <w:rsid w:val="77F51AB8"/>
    <w:rsid w:val="77F752A0"/>
    <w:rsid w:val="77F9308A"/>
    <w:rsid w:val="77FF60FE"/>
    <w:rsid w:val="780856F2"/>
    <w:rsid w:val="780904D7"/>
    <w:rsid w:val="780C26ED"/>
    <w:rsid w:val="780F36F8"/>
    <w:rsid w:val="781035D5"/>
    <w:rsid w:val="7818502A"/>
    <w:rsid w:val="781C742F"/>
    <w:rsid w:val="78227258"/>
    <w:rsid w:val="78256E99"/>
    <w:rsid w:val="78267B96"/>
    <w:rsid w:val="782A2EED"/>
    <w:rsid w:val="78370363"/>
    <w:rsid w:val="78476C1D"/>
    <w:rsid w:val="78507B2D"/>
    <w:rsid w:val="78590BFC"/>
    <w:rsid w:val="785B3FC0"/>
    <w:rsid w:val="7878197F"/>
    <w:rsid w:val="787C7AA6"/>
    <w:rsid w:val="788648C4"/>
    <w:rsid w:val="788D701E"/>
    <w:rsid w:val="788E6D6C"/>
    <w:rsid w:val="789A3228"/>
    <w:rsid w:val="789E7898"/>
    <w:rsid w:val="78A42BC1"/>
    <w:rsid w:val="78A75D4B"/>
    <w:rsid w:val="78B2715F"/>
    <w:rsid w:val="78B3526C"/>
    <w:rsid w:val="78B5213F"/>
    <w:rsid w:val="78B72BF8"/>
    <w:rsid w:val="78B8445E"/>
    <w:rsid w:val="78BE0F4F"/>
    <w:rsid w:val="78C10CEB"/>
    <w:rsid w:val="78CF0A6A"/>
    <w:rsid w:val="78DE3611"/>
    <w:rsid w:val="78DF004A"/>
    <w:rsid w:val="78E32BC9"/>
    <w:rsid w:val="78E57A50"/>
    <w:rsid w:val="78E6122A"/>
    <w:rsid w:val="78E76767"/>
    <w:rsid w:val="78EB4335"/>
    <w:rsid w:val="78EF7EDD"/>
    <w:rsid w:val="78F5538C"/>
    <w:rsid w:val="78F610D9"/>
    <w:rsid w:val="78FC276B"/>
    <w:rsid w:val="791C0117"/>
    <w:rsid w:val="791C150C"/>
    <w:rsid w:val="79235374"/>
    <w:rsid w:val="79253E7C"/>
    <w:rsid w:val="79310CF1"/>
    <w:rsid w:val="793A098C"/>
    <w:rsid w:val="79441B1B"/>
    <w:rsid w:val="7957299F"/>
    <w:rsid w:val="795E5975"/>
    <w:rsid w:val="79664EA5"/>
    <w:rsid w:val="796A686F"/>
    <w:rsid w:val="796F5D50"/>
    <w:rsid w:val="79720396"/>
    <w:rsid w:val="79720456"/>
    <w:rsid w:val="79743C22"/>
    <w:rsid w:val="797D24E3"/>
    <w:rsid w:val="797F61B7"/>
    <w:rsid w:val="79847DFB"/>
    <w:rsid w:val="7988041C"/>
    <w:rsid w:val="798C7AE4"/>
    <w:rsid w:val="7990083D"/>
    <w:rsid w:val="799E11C7"/>
    <w:rsid w:val="79A13DDA"/>
    <w:rsid w:val="79A40426"/>
    <w:rsid w:val="79A40513"/>
    <w:rsid w:val="79A47660"/>
    <w:rsid w:val="79A7039A"/>
    <w:rsid w:val="79AA062E"/>
    <w:rsid w:val="79AC0AD9"/>
    <w:rsid w:val="79AE0B49"/>
    <w:rsid w:val="79B51E7B"/>
    <w:rsid w:val="79BD3757"/>
    <w:rsid w:val="79C74D4E"/>
    <w:rsid w:val="79CE1B6E"/>
    <w:rsid w:val="79D046FC"/>
    <w:rsid w:val="79E72EE8"/>
    <w:rsid w:val="79E8713D"/>
    <w:rsid w:val="79E9690C"/>
    <w:rsid w:val="79EB000B"/>
    <w:rsid w:val="79F5281C"/>
    <w:rsid w:val="79F6440B"/>
    <w:rsid w:val="79F76DEB"/>
    <w:rsid w:val="7A0A7447"/>
    <w:rsid w:val="7A0F7017"/>
    <w:rsid w:val="7A121AB2"/>
    <w:rsid w:val="7A184E8C"/>
    <w:rsid w:val="7A196EB0"/>
    <w:rsid w:val="7A1A2D7B"/>
    <w:rsid w:val="7A1B6DBF"/>
    <w:rsid w:val="7A270AC8"/>
    <w:rsid w:val="7A29455C"/>
    <w:rsid w:val="7A3359C7"/>
    <w:rsid w:val="7A432DF0"/>
    <w:rsid w:val="7A471E2B"/>
    <w:rsid w:val="7A4B73BC"/>
    <w:rsid w:val="7A4F1616"/>
    <w:rsid w:val="7A557102"/>
    <w:rsid w:val="7A597F77"/>
    <w:rsid w:val="7A5D5268"/>
    <w:rsid w:val="7A5F4400"/>
    <w:rsid w:val="7A623242"/>
    <w:rsid w:val="7A62434C"/>
    <w:rsid w:val="7A655CCF"/>
    <w:rsid w:val="7A721F0E"/>
    <w:rsid w:val="7A7751A0"/>
    <w:rsid w:val="7A7C60B5"/>
    <w:rsid w:val="7A80341C"/>
    <w:rsid w:val="7A875395"/>
    <w:rsid w:val="7A8C7E67"/>
    <w:rsid w:val="7A8D2829"/>
    <w:rsid w:val="7A8F6F69"/>
    <w:rsid w:val="7A941B70"/>
    <w:rsid w:val="7A9D6003"/>
    <w:rsid w:val="7AA51204"/>
    <w:rsid w:val="7AAF22C6"/>
    <w:rsid w:val="7AB47D17"/>
    <w:rsid w:val="7AB7514A"/>
    <w:rsid w:val="7AC43445"/>
    <w:rsid w:val="7AD92B62"/>
    <w:rsid w:val="7ADC035E"/>
    <w:rsid w:val="7AE425FD"/>
    <w:rsid w:val="7AE6344D"/>
    <w:rsid w:val="7AEA2662"/>
    <w:rsid w:val="7AEE7678"/>
    <w:rsid w:val="7AEF7405"/>
    <w:rsid w:val="7AFA43CE"/>
    <w:rsid w:val="7B042627"/>
    <w:rsid w:val="7B0B7089"/>
    <w:rsid w:val="7B146DDF"/>
    <w:rsid w:val="7B1C0BCA"/>
    <w:rsid w:val="7B1E7BAA"/>
    <w:rsid w:val="7B26075F"/>
    <w:rsid w:val="7B267E7F"/>
    <w:rsid w:val="7B2E7059"/>
    <w:rsid w:val="7B313B0A"/>
    <w:rsid w:val="7B3F0771"/>
    <w:rsid w:val="7B42187E"/>
    <w:rsid w:val="7B4A1EB8"/>
    <w:rsid w:val="7B5140DE"/>
    <w:rsid w:val="7B551501"/>
    <w:rsid w:val="7B5C2B73"/>
    <w:rsid w:val="7B6443B0"/>
    <w:rsid w:val="7B714ECA"/>
    <w:rsid w:val="7B781603"/>
    <w:rsid w:val="7B7A5F39"/>
    <w:rsid w:val="7B7D1D57"/>
    <w:rsid w:val="7B816C53"/>
    <w:rsid w:val="7B884B88"/>
    <w:rsid w:val="7B8A7EFA"/>
    <w:rsid w:val="7B8E79B1"/>
    <w:rsid w:val="7B961848"/>
    <w:rsid w:val="7B970C0C"/>
    <w:rsid w:val="7B9A53F4"/>
    <w:rsid w:val="7B9E4B46"/>
    <w:rsid w:val="7BA114BE"/>
    <w:rsid w:val="7BA76A0F"/>
    <w:rsid w:val="7BAF3881"/>
    <w:rsid w:val="7BB52387"/>
    <w:rsid w:val="7BB71A2C"/>
    <w:rsid w:val="7BC672D4"/>
    <w:rsid w:val="7BCA02A0"/>
    <w:rsid w:val="7BCA2C48"/>
    <w:rsid w:val="7BDB24D8"/>
    <w:rsid w:val="7BDB7785"/>
    <w:rsid w:val="7BE40F1D"/>
    <w:rsid w:val="7BE55871"/>
    <w:rsid w:val="7BFA4616"/>
    <w:rsid w:val="7BFC3A2E"/>
    <w:rsid w:val="7C0127F7"/>
    <w:rsid w:val="7C0651F9"/>
    <w:rsid w:val="7C0778E2"/>
    <w:rsid w:val="7C095211"/>
    <w:rsid w:val="7C097C68"/>
    <w:rsid w:val="7C0C5F99"/>
    <w:rsid w:val="7C1C65BE"/>
    <w:rsid w:val="7C276E6E"/>
    <w:rsid w:val="7C297961"/>
    <w:rsid w:val="7C2F3EE1"/>
    <w:rsid w:val="7C314977"/>
    <w:rsid w:val="7C386704"/>
    <w:rsid w:val="7C3E44E8"/>
    <w:rsid w:val="7C4078B3"/>
    <w:rsid w:val="7C45057C"/>
    <w:rsid w:val="7C4A56C2"/>
    <w:rsid w:val="7C4B5724"/>
    <w:rsid w:val="7C4B5760"/>
    <w:rsid w:val="7C4F28DB"/>
    <w:rsid w:val="7C4F659B"/>
    <w:rsid w:val="7C5313F5"/>
    <w:rsid w:val="7C542A63"/>
    <w:rsid w:val="7C556F8C"/>
    <w:rsid w:val="7C5941ED"/>
    <w:rsid w:val="7C5D1E86"/>
    <w:rsid w:val="7C667B74"/>
    <w:rsid w:val="7C716A3E"/>
    <w:rsid w:val="7C7C6EA8"/>
    <w:rsid w:val="7C7D21A3"/>
    <w:rsid w:val="7C7DCDD4"/>
    <w:rsid w:val="7C7F4790"/>
    <w:rsid w:val="7C8871CD"/>
    <w:rsid w:val="7C890523"/>
    <w:rsid w:val="7C8F4375"/>
    <w:rsid w:val="7C914E9B"/>
    <w:rsid w:val="7C921EAF"/>
    <w:rsid w:val="7C924FB9"/>
    <w:rsid w:val="7C941AA8"/>
    <w:rsid w:val="7CA21B78"/>
    <w:rsid w:val="7CA86512"/>
    <w:rsid w:val="7CB57771"/>
    <w:rsid w:val="7CBA1448"/>
    <w:rsid w:val="7CC05866"/>
    <w:rsid w:val="7CC96624"/>
    <w:rsid w:val="7CCB63CF"/>
    <w:rsid w:val="7CCE746E"/>
    <w:rsid w:val="7CD36051"/>
    <w:rsid w:val="7CD40DCC"/>
    <w:rsid w:val="7CD41CA1"/>
    <w:rsid w:val="7CD5587B"/>
    <w:rsid w:val="7CD94011"/>
    <w:rsid w:val="7CE518CC"/>
    <w:rsid w:val="7CE7387E"/>
    <w:rsid w:val="7CF72FC5"/>
    <w:rsid w:val="7D0172CA"/>
    <w:rsid w:val="7D111A8A"/>
    <w:rsid w:val="7D2A7F83"/>
    <w:rsid w:val="7D2D58B4"/>
    <w:rsid w:val="7D335716"/>
    <w:rsid w:val="7D354636"/>
    <w:rsid w:val="7D36791F"/>
    <w:rsid w:val="7D3703B5"/>
    <w:rsid w:val="7D4221FE"/>
    <w:rsid w:val="7D455263"/>
    <w:rsid w:val="7D524138"/>
    <w:rsid w:val="7D5674D8"/>
    <w:rsid w:val="7D5B499E"/>
    <w:rsid w:val="7D5D77F7"/>
    <w:rsid w:val="7D632F0D"/>
    <w:rsid w:val="7D640A44"/>
    <w:rsid w:val="7D6517B4"/>
    <w:rsid w:val="7D664F7B"/>
    <w:rsid w:val="7D670502"/>
    <w:rsid w:val="7D6F7FEC"/>
    <w:rsid w:val="7D754EDA"/>
    <w:rsid w:val="7D795C0C"/>
    <w:rsid w:val="7DA457E0"/>
    <w:rsid w:val="7DAB3C38"/>
    <w:rsid w:val="7DAC08E4"/>
    <w:rsid w:val="7DB823EB"/>
    <w:rsid w:val="7DB85640"/>
    <w:rsid w:val="7DBA1AF6"/>
    <w:rsid w:val="7DC07CD3"/>
    <w:rsid w:val="7DC14546"/>
    <w:rsid w:val="7DC26F49"/>
    <w:rsid w:val="7DCB505D"/>
    <w:rsid w:val="7DD133E4"/>
    <w:rsid w:val="7DD36AB2"/>
    <w:rsid w:val="7DE67FFC"/>
    <w:rsid w:val="7DE71303"/>
    <w:rsid w:val="7DE91F3E"/>
    <w:rsid w:val="7DEC41F2"/>
    <w:rsid w:val="7DED63D5"/>
    <w:rsid w:val="7DEE3B51"/>
    <w:rsid w:val="7DF60133"/>
    <w:rsid w:val="7E02106D"/>
    <w:rsid w:val="7E032D3B"/>
    <w:rsid w:val="7E09489F"/>
    <w:rsid w:val="7E0A64C4"/>
    <w:rsid w:val="7E0C73E3"/>
    <w:rsid w:val="7E0F5BEE"/>
    <w:rsid w:val="7E133E1C"/>
    <w:rsid w:val="7E18645A"/>
    <w:rsid w:val="7E1A6D8B"/>
    <w:rsid w:val="7E1D2EBD"/>
    <w:rsid w:val="7E255017"/>
    <w:rsid w:val="7E264F09"/>
    <w:rsid w:val="7E2A5C77"/>
    <w:rsid w:val="7E375F42"/>
    <w:rsid w:val="7E39418A"/>
    <w:rsid w:val="7E3E20A7"/>
    <w:rsid w:val="7E3E4260"/>
    <w:rsid w:val="7E3F0522"/>
    <w:rsid w:val="7E42074D"/>
    <w:rsid w:val="7E4B3600"/>
    <w:rsid w:val="7E5727C3"/>
    <w:rsid w:val="7E5D697A"/>
    <w:rsid w:val="7E5F336C"/>
    <w:rsid w:val="7E6E75E8"/>
    <w:rsid w:val="7E726C50"/>
    <w:rsid w:val="7E76416D"/>
    <w:rsid w:val="7E784873"/>
    <w:rsid w:val="7E7A3AC8"/>
    <w:rsid w:val="7E7D7063"/>
    <w:rsid w:val="7E8F60D1"/>
    <w:rsid w:val="7E902AE6"/>
    <w:rsid w:val="7EA30C05"/>
    <w:rsid w:val="7EA64A63"/>
    <w:rsid w:val="7EAD2045"/>
    <w:rsid w:val="7EB4523F"/>
    <w:rsid w:val="7EB52F2D"/>
    <w:rsid w:val="7EB93014"/>
    <w:rsid w:val="7ECD46CE"/>
    <w:rsid w:val="7ECD6B0E"/>
    <w:rsid w:val="7ECF73FF"/>
    <w:rsid w:val="7ED04425"/>
    <w:rsid w:val="7ED82A28"/>
    <w:rsid w:val="7ED959F6"/>
    <w:rsid w:val="7EDB34BA"/>
    <w:rsid w:val="7EDD7EB2"/>
    <w:rsid w:val="7EF747CC"/>
    <w:rsid w:val="7F042E86"/>
    <w:rsid w:val="7F0B573B"/>
    <w:rsid w:val="7F1B3F52"/>
    <w:rsid w:val="7F1C16D3"/>
    <w:rsid w:val="7F265D18"/>
    <w:rsid w:val="7F2B79BA"/>
    <w:rsid w:val="7F323E60"/>
    <w:rsid w:val="7F3576A5"/>
    <w:rsid w:val="7F3D2EF5"/>
    <w:rsid w:val="7F3D4CB8"/>
    <w:rsid w:val="7F451D56"/>
    <w:rsid w:val="7F490D20"/>
    <w:rsid w:val="7F4E07E6"/>
    <w:rsid w:val="7F5116EE"/>
    <w:rsid w:val="7F5511CD"/>
    <w:rsid w:val="7F57684F"/>
    <w:rsid w:val="7F614CD3"/>
    <w:rsid w:val="7F643C45"/>
    <w:rsid w:val="7F670E43"/>
    <w:rsid w:val="7F6938D5"/>
    <w:rsid w:val="7F6A7235"/>
    <w:rsid w:val="7F700E30"/>
    <w:rsid w:val="7F79349A"/>
    <w:rsid w:val="7F7A1201"/>
    <w:rsid w:val="7F7C2194"/>
    <w:rsid w:val="7F7F540A"/>
    <w:rsid w:val="7F8001FE"/>
    <w:rsid w:val="7F8370A5"/>
    <w:rsid w:val="7F8842ED"/>
    <w:rsid w:val="7FA053F1"/>
    <w:rsid w:val="7FA91475"/>
    <w:rsid w:val="7FAA589D"/>
    <w:rsid w:val="7FAB45EE"/>
    <w:rsid w:val="7FAC3C99"/>
    <w:rsid w:val="7FB70B4D"/>
    <w:rsid w:val="7FB717F6"/>
    <w:rsid w:val="7FBA43E8"/>
    <w:rsid w:val="7FC32DA9"/>
    <w:rsid w:val="7FC663FA"/>
    <w:rsid w:val="7FD137BD"/>
    <w:rsid w:val="7FD24A76"/>
    <w:rsid w:val="7FED5322"/>
    <w:rsid w:val="7FED64E0"/>
    <w:rsid w:val="7FEF3532"/>
    <w:rsid w:val="7FF05E90"/>
    <w:rsid w:val="7FF51B42"/>
    <w:rsid w:val="7FF6011C"/>
    <w:rsid w:val="7FF66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11875</Words>
  <Characters>12819</Characters>
  <Lines>0</Lines>
  <Paragraphs>0</Paragraphs>
  <TotalTime>10</TotalTime>
  <ScaleCrop>false</ScaleCrop>
  <LinksUpToDate>false</LinksUpToDate>
  <CharactersWithSpaces>13563</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2024-04-08T23:14:00Z</dcterms:created>
  <dc:creator>活着的滋味</dc:creator>
  <cp:lastModifiedBy>lenovo</cp:lastModifiedBy>
  <dcterms:modified xsi:type="dcterms:W3CDTF">2024-10-21T10:52:18Z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FF4522EC32DA48998A752F11E3AD2B00_11</vt:lpwstr>
  </property>
</Properties>
</file>