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7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葛店经开区保障性租赁住房基本情况</w:t>
      </w:r>
    </w:p>
    <w:p>
      <w:pPr>
        <w:pStyle w:val="3"/>
        <w:adjustRightInd w:val="0"/>
        <w:snapToGrid w:val="0"/>
        <w:spacing w:line="360" w:lineRule="auto"/>
        <w:rPr>
          <w:rFonts w:ascii="黑体" w:hAnsi="黑体" w:eastAsia="黑体" w:cs="黑体"/>
          <w:sz w:val="32"/>
          <w:szCs w:val="32"/>
        </w:rPr>
      </w:pPr>
    </w:p>
    <w:p>
      <w:pPr>
        <w:pStyle w:val="13"/>
        <w:widowControl/>
        <w:adjustRightInd w:val="0"/>
        <w:snapToGrid w:val="0"/>
        <w:spacing w:line="360" w:lineRule="auto"/>
        <w:ind w:firstLine="720" w:firstLineChars="225"/>
        <w:jc w:val="left"/>
        <w:rPr>
          <w:rFonts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省委省政府决策部署，增加保障性租赁住房和共有产权住房供给，加大对本区无住房新市民、青年人特别是从事基本公共服务人员以及人才的住房保障力度，根据《鄂州市加快解决从事基本公共服务人员住房困难问题的实施方案》要求，我区已经于2022年10月和12月，分两个批次完成省、市对我区下达的1000套保障性租赁住房房源的收购任务，当前正在开展装修工作。其中：</w:t>
      </w:r>
      <w:r>
        <w:rPr>
          <w:rFonts w:hint="eastAsia" w:ascii="仿宋_GB2312" w:eastAsia="仿宋_GB2312" w:cs="仿宋_GB2312"/>
          <w:sz w:val="32"/>
          <w:szCs w:val="32"/>
        </w:rPr>
        <w:t>光谷新都项目101套、</w:t>
      </w:r>
      <w:r>
        <w:rPr>
          <w:rFonts w:hint="eastAsia" w:ascii="仿宋_GB2312" w:hAnsi="新宋体" w:eastAsia="仿宋_GB2312" w:cs="仿宋_GB2312"/>
          <w:sz w:val="32"/>
          <w:szCs w:val="32"/>
        </w:rPr>
        <w:t>中海·锦城国际项目340套、中建·壹品澜悦项目110套、桂园赋项目156套、菱湖一品项目80套、鄂商·时代佳苑项目100套、万科五彩城项目113套。</w:t>
      </w:r>
    </w:p>
    <w:p>
      <w:pPr>
        <w:spacing w:line="600" w:lineRule="exact"/>
        <w:ind w:firstLine="665" w:firstLineChars="207"/>
        <w:rPr>
          <w:rFonts w:ascii="黑体" w:hAnsi="黑体" w:eastAsia="黑体" w:cs="楷体_GB2312"/>
          <w:b/>
          <w:sz w:val="32"/>
          <w:szCs w:val="32"/>
        </w:rPr>
      </w:pPr>
      <w:r>
        <w:rPr>
          <w:rFonts w:hint="eastAsia" w:ascii="黑体" w:hAnsi="黑体" w:eastAsia="黑体" w:cs="楷体_GB2312"/>
          <w:b/>
          <w:sz w:val="32"/>
          <w:szCs w:val="32"/>
        </w:rPr>
        <w:t>一、项目概况</w:t>
      </w:r>
    </w:p>
    <w:p>
      <w:pPr>
        <w:spacing w:line="600" w:lineRule="exact"/>
        <w:ind w:firstLine="665" w:firstLineChars="207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b/>
          <w:bCs/>
          <w:sz w:val="32"/>
          <w:szCs w:val="32"/>
        </w:rPr>
        <w:t>（一）中海·锦城国际项目。</w:t>
      </w:r>
      <w:r>
        <w:rPr>
          <w:rFonts w:hint="eastAsia" w:ascii="仿宋_GB2312" w:hAnsi="新宋体" w:eastAsia="仿宋_GB2312"/>
          <w:sz w:val="32"/>
          <w:szCs w:val="32"/>
        </w:rPr>
        <w:t>位于葛店经济技术开发区高新二路以南、发展大道以西（宗地编号为G[2018]025号），该地块二期建设的16#-21#楼全部为保障性租赁住房，规划总建筑面积为16007平方米，实测整体可售面积为16015.60平方米，共计340套。其中：57.91</w:t>
      </w:r>
      <w:r>
        <w:rPr>
          <w:rFonts w:hint="eastAsia" w:ascii="宋体" w:hAnsi="宋体" w:eastAsia="宋体" w:cs="宋体"/>
          <w:sz w:val="32"/>
          <w:szCs w:val="32"/>
        </w:rPr>
        <w:t>㎡</w:t>
      </w:r>
      <w:r>
        <w:rPr>
          <w:rFonts w:hint="eastAsia" w:ascii="仿宋_GB2312" w:hAnsi="新宋体" w:eastAsia="仿宋_GB2312"/>
          <w:sz w:val="32"/>
          <w:szCs w:val="32"/>
        </w:rPr>
        <w:t>两房一厅一卫170套，36.29</w:t>
      </w:r>
      <w:r>
        <w:rPr>
          <w:rFonts w:hint="eastAsia" w:ascii="宋体" w:hAnsi="宋体" w:eastAsia="宋体" w:cs="宋体"/>
          <w:sz w:val="32"/>
          <w:szCs w:val="32"/>
        </w:rPr>
        <w:t>㎡</w:t>
      </w:r>
      <w:r>
        <w:rPr>
          <w:rFonts w:hint="eastAsia" w:ascii="仿宋_GB2312" w:hAnsi="新宋体" w:eastAsia="仿宋_GB2312"/>
          <w:sz w:val="32"/>
          <w:szCs w:val="32"/>
        </w:rPr>
        <w:t>一房一厅一卫170套。</w:t>
      </w:r>
    </w:p>
    <w:tbl>
      <w:tblPr>
        <w:tblStyle w:val="10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2643"/>
        <w:gridCol w:w="1390"/>
        <w:gridCol w:w="1808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b/>
                <w:sz w:val="32"/>
                <w:szCs w:val="32"/>
              </w:rPr>
              <w:t>中海·锦城国际户型表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序号</w:t>
            </w:r>
          </w:p>
        </w:tc>
        <w:tc>
          <w:tcPr>
            <w:tcW w:w="264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户型</w:t>
            </w:r>
          </w:p>
        </w:tc>
        <w:tc>
          <w:tcPr>
            <w:tcW w:w="13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面积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㎡</w:t>
            </w:r>
          </w:p>
        </w:tc>
        <w:tc>
          <w:tcPr>
            <w:tcW w:w="180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套数</w:t>
            </w:r>
          </w:p>
        </w:tc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1</w:t>
            </w:r>
          </w:p>
        </w:tc>
        <w:tc>
          <w:tcPr>
            <w:tcW w:w="264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两房一厅一卫</w:t>
            </w:r>
          </w:p>
        </w:tc>
        <w:tc>
          <w:tcPr>
            <w:tcW w:w="13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57.91</w:t>
            </w:r>
          </w:p>
        </w:tc>
        <w:tc>
          <w:tcPr>
            <w:tcW w:w="180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170</w:t>
            </w:r>
          </w:p>
        </w:tc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2</w:t>
            </w:r>
          </w:p>
        </w:tc>
        <w:tc>
          <w:tcPr>
            <w:tcW w:w="264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一房一厅一卫</w:t>
            </w:r>
          </w:p>
        </w:tc>
        <w:tc>
          <w:tcPr>
            <w:tcW w:w="13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36.29</w:t>
            </w:r>
          </w:p>
        </w:tc>
        <w:tc>
          <w:tcPr>
            <w:tcW w:w="180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170</w:t>
            </w:r>
          </w:p>
        </w:tc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合计</w:t>
            </w:r>
          </w:p>
        </w:tc>
        <w:tc>
          <w:tcPr>
            <w:tcW w:w="264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340</w:t>
            </w:r>
          </w:p>
        </w:tc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</w:tr>
    </w:tbl>
    <w:p>
      <w:pPr>
        <w:spacing w:line="600" w:lineRule="exact"/>
        <w:ind w:firstLine="665" w:firstLineChars="207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b/>
          <w:bCs/>
          <w:sz w:val="32"/>
          <w:szCs w:val="32"/>
        </w:rPr>
        <w:t>（二）中建·壹品澜悦项目。</w:t>
      </w:r>
      <w:r>
        <w:rPr>
          <w:rFonts w:hint="eastAsia" w:ascii="仿宋_GB2312" w:hAnsi="新宋体" w:eastAsia="仿宋_GB2312"/>
          <w:sz w:val="32"/>
          <w:szCs w:val="32"/>
        </w:rPr>
        <w:t>位于葛店经济技术开发区高新大道以南地块（宗地编号为G（2018）026号，西至湖滨路，南至金地东方艺境，东至佛罗伦萨小镇，北至高新大道。该地块建设的3-2#楼住宅部分全部为保障性租赁住房，总建筑面积为7958.47平方米，实测整体可售面积为7732.32平方米，共计110套。其中：74.84</w:t>
      </w:r>
      <w:r>
        <w:rPr>
          <w:rFonts w:hint="eastAsia" w:ascii="宋体" w:hAnsi="宋体" w:eastAsia="宋体" w:cs="宋体"/>
          <w:sz w:val="32"/>
          <w:szCs w:val="32"/>
        </w:rPr>
        <w:t>㎡</w:t>
      </w:r>
      <w:r>
        <w:rPr>
          <w:rFonts w:hint="eastAsia" w:ascii="仿宋_GB2312" w:hAnsi="新宋体" w:eastAsia="仿宋_GB2312"/>
          <w:sz w:val="32"/>
          <w:szCs w:val="32"/>
        </w:rPr>
        <w:t>一房一厅一卫54套，65.91</w:t>
      </w:r>
      <w:r>
        <w:rPr>
          <w:rFonts w:hint="eastAsia" w:ascii="宋体" w:hAnsi="宋体" w:eastAsia="宋体" w:cs="宋体"/>
          <w:sz w:val="32"/>
          <w:szCs w:val="32"/>
        </w:rPr>
        <w:t>㎡</w:t>
      </w:r>
      <w:r>
        <w:rPr>
          <w:rFonts w:hint="eastAsia" w:ascii="仿宋_GB2312" w:hAnsi="新宋体" w:eastAsia="仿宋_GB2312"/>
          <w:sz w:val="32"/>
          <w:szCs w:val="32"/>
        </w:rPr>
        <w:t>一房一厅一卫56套。</w:t>
      </w:r>
    </w:p>
    <w:tbl>
      <w:tblPr>
        <w:tblStyle w:val="10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694"/>
        <w:gridCol w:w="1559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b/>
                <w:sz w:val="32"/>
                <w:szCs w:val="32"/>
              </w:rPr>
              <w:t>中建·壹品澜悦户型表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序号</w:t>
            </w:r>
          </w:p>
        </w:tc>
        <w:tc>
          <w:tcPr>
            <w:tcW w:w="26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户型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面积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㎡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套数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1</w:t>
            </w:r>
          </w:p>
        </w:tc>
        <w:tc>
          <w:tcPr>
            <w:tcW w:w="26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一房一厅一卫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74.84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54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2</w:t>
            </w:r>
          </w:p>
        </w:tc>
        <w:tc>
          <w:tcPr>
            <w:tcW w:w="26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一房一厅一卫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65.91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56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合计</w:t>
            </w:r>
          </w:p>
        </w:tc>
        <w:tc>
          <w:tcPr>
            <w:tcW w:w="26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110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</w:tr>
    </w:tbl>
    <w:p>
      <w:pPr>
        <w:spacing w:line="600" w:lineRule="exact"/>
        <w:ind w:firstLine="665" w:firstLineChars="207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b/>
          <w:bCs/>
          <w:sz w:val="32"/>
          <w:szCs w:val="32"/>
        </w:rPr>
        <w:t>（三）桂园赋项目。</w:t>
      </w:r>
      <w:r>
        <w:rPr>
          <w:rFonts w:hint="eastAsia" w:ascii="仿宋_GB2312" w:hAnsi="新宋体" w:eastAsia="仿宋_GB2312"/>
          <w:sz w:val="32"/>
          <w:szCs w:val="32"/>
        </w:rPr>
        <w:t>位于葛店经济技术开发区高新大道以南地块（宗地编号为G（2014）092号，东至春风路、西至富强东街，南至学府路。该地块建设的6#楼住宅部分全部为保障性租赁住房，总建筑面积为14629.68平方米，共计156套（期房）。其中：109.74</w:t>
      </w:r>
      <w:r>
        <w:rPr>
          <w:rFonts w:hint="eastAsia" w:ascii="宋体" w:hAnsi="宋体" w:eastAsia="宋体" w:cs="宋体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三房两厅两卫</w:t>
      </w:r>
      <w:r>
        <w:rPr>
          <w:rFonts w:hint="eastAsia" w:ascii="仿宋_GB2312" w:hAnsi="新宋体" w:eastAsia="仿宋_GB2312"/>
          <w:sz w:val="32"/>
          <w:szCs w:val="32"/>
        </w:rPr>
        <w:t>26套，88.66</w:t>
      </w:r>
      <w:r>
        <w:rPr>
          <w:rFonts w:hint="eastAsia" w:ascii="宋体" w:hAnsi="宋体" w:eastAsia="宋体" w:cs="宋体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三房两厅一卫</w:t>
      </w:r>
      <w:r>
        <w:rPr>
          <w:rFonts w:hint="eastAsia" w:ascii="仿宋_GB2312" w:hAnsi="新宋体" w:eastAsia="仿宋_GB2312"/>
          <w:sz w:val="32"/>
          <w:szCs w:val="32"/>
        </w:rPr>
        <w:t>52套，88.25</w:t>
      </w:r>
      <w:r>
        <w:rPr>
          <w:rFonts w:hint="eastAsia" w:ascii="宋体" w:hAnsi="宋体" w:eastAsia="宋体" w:cs="宋体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三房</w:t>
      </w:r>
      <w:r>
        <w:rPr>
          <w:rFonts w:hint="eastAsia" w:ascii="仿宋_GB2312" w:hAnsi="新宋体" w:eastAsia="仿宋_GB2312"/>
          <w:sz w:val="32"/>
          <w:szCs w:val="32"/>
        </w:rPr>
        <w:t>两厅一卫52套，99.12</w:t>
      </w:r>
      <w:r>
        <w:rPr>
          <w:rFonts w:hint="eastAsia" w:ascii="宋体" w:hAnsi="宋体" w:eastAsia="宋体" w:cs="宋体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三房两厅两卫</w:t>
      </w:r>
      <w:r>
        <w:rPr>
          <w:rFonts w:hint="eastAsia" w:ascii="仿宋_GB2312" w:hAnsi="新宋体" w:eastAsia="仿宋_GB2312"/>
          <w:sz w:val="32"/>
          <w:szCs w:val="32"/>
        </w:rPr>
        <w:t>26套。</w:t>
      </w:r>
    </w:p>
    <w:tbl>
      <w:tblPr>
        <w:tblStyle w:val="10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694"/>
        <w:gridCol w:w="1559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b/>
                <w:sz w:val="32"/>
                <w:szCs w:val="32"/>
              </w:rPr>
              <w:t>桂园赋户型表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序号</w:t>
            </w:r>
          </w:p>
        </w:tc>
        <w:tc>
          <w:tcPr>
            <w:tcW w:w="26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户型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面积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㎡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套数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1</w:t>
            </w:r>
          </w:p>
        </w:tc>
        <w:tc>
          <w:tcPr>
            <w:tcW w:w="26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三房两厅两卫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109.74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26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2</w:t>
            </w:r>
          </w:p>
        </w:tc>
        <w:tc>
          <w:tcPr>
            <w:tcW w:w="26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三房两厅一卫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88.66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52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3</w:t>
            </w:r>
          </w:p>
        </w:tc>
        <w:tc>
          <w:tcPr>
            <w:tcW w:w="26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三房两厅一卫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88.25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52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4</w:t>
            </w:r>
          </w:p>
        </w:tc>
        <w:tc>
          <w:tcPr>
            <w:tcW w:w="26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三房两厅两卫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99.12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26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合计</w:t>
            </w:r>
          </w:p>
        </w:tc>
        <w:tc>
          <w:tcPr>
            <w:tcW w:w="26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156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</w:tr>
    </w:tbl>
    <w:p>
      <w:pPr>
        <w:spacing w:line="600" w:lineRule="exact"/>
        <w:ind w:firstLine="665" w:firstLineChars="207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b/>
          <w:bCs/>
          <w:sz w:val="32"/>
          <w:szCs w:val="32"/>
        </w:rPr>
        <w:t>（四）菱湖一品项目。</w:t>
      </w:r>
      <w:r>
        <w:rPr>
          <w:rFonts w:hint="eastAsia" w:ascii="仿宋_GB2312" w:hAnsi="新宋体" w:eastAsia="仿宋_GB2312"/>
          <w:sz w:val="32"/>
          <w:szCs w:val="32"/>
        </w:rPr>
        <w:t>位于葛店经济技术开发区湖滨路以南地块（土地使用权证号编号为鄂（2019）鄂州市不动产权第0004099号，东临创业大道，西至曹岭路，南临紫菱路，北至湖滨路。该地块建设的5#楼住宅部分（80套）为保障性租赁住房，总建筑面积为8422.72平方米，共计80套。其中：99.44</w:t>
      </w:r>
      <w:r>
        <w:rPr>
          <w:rFonts w:hint="eastAsia" w:ascii="宋体" w:hAnsi="宋体" w:eastAsia="宋体" w:cs="宋体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三房两厅两卫</w:t>
      </w:r>
      <w:r>
        <w:rPr>
          <w:rFonts w:hint="eastAsia" w:ascii="仿宋_GB2312" w:hAnsi="新宋体" w:eastAsia="仿宋_GB2312"/>
          <w:sz w:val="32"/>
          <w:szCs w:val="32"/>
        </w:rPr>
        <w:t>23套，99.45</w:t>
      </w:r>
      <w:r>
        <w:rPr>
          <w:rFonts w:hint="eastAsia" w:ascii="宋体" w:hAnsi="宋体" w:eastAsia="宋体" w:cs="宋体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三房两厅</w:t>
      </w:r>
      <w:r>
        <w:rPr>
          <w:rFonts w:hint="eastAsia" w:ascii="仿宋_GB2312" w:hAnsi="新宋体" w:eastAsia="仿宋_GB2312"/>
          <w:sz w:val="32"/>
          <w:szCs w:val="32"/>
        </w:rPr>
        <w:t>两卫27套，109.73</w:t>
      </w:r>
      <w:r>
        <w:rPr>
          <w:rFonts w:hint="eastAsia" w:ascii="宋体" w:hAnsi="宋体" w:eastAsia="宋体" w:cs="宋体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三房两厅</w:t>
      </w:r>
      <w:r>
        <w:rPr>
          <w:rFonts w:hint="eastAsia" w:ascii="仿宋_GB2312" w:hAnsi="新宋体" w:eastAsia="仿宋_GB2312"/>
          <w:sz w:val="32"/>
          <w:szCs w:val="32"/>
        </w:rPr>
        <w:t>两卫15套，120.30</w:t>
      </w:r>
      <w:r>
        <w:rPr>
          <w:rFonts w:hint="eastAsia" w:ascii="宋体" w:hAnsi="宋体" w:eastAsia="宋体" w:cs="宋体"/>
          <w:sz w:val="32"/>
          <w:szCs w:val="32"/>
        </w:rPr>
        <w:t>㎡</w:t>
      </w:r>
      <w:r>
        <w:rPr>
          <w:rFonts w:hint="eastAsia" w:ascii="仿宋_GB2312" w:hAnsi="新宋体" w:eastAsia="仿宋_GB2312"/>
          <w:sz w:val="32"/>
          <w:szCs w:val="32"/>
        </w:rPr>
        <w:t>四房两厅两卫15套。</w:t>
      </w:r>
    </w:p>
    <w:tbl>
      <w:tblPr>
        <w:tblStyle w:val="10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694"/>
        <w:gridCol w:w="1559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b/>
                <w:sz w:val="32"/>
                <w:szCs w:val="32"/>
              </w:rPr>
              <w:t>菱湖一品户型表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序号</w:t>
            </w:r>
          </w:p>
        </w:tc>
        <w:tc>
          <w:tcPr>
            <w:tcW w:w="26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户型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面积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㎡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套数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1</w:t>
            </w:r>
          </w:p>
        </w:tc>
        <w:tc>
          <w:tcPr>
            <w:tcW w:w="26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三房两厅两卫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99.44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23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2</w:t>
            </w:r>
          </w:p>
        </w:tc>
        <w:tc>
          <w:tcPr>
            <w:tcW w:w="26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三房两厅</w:t>
            </w:r>
            <w:r>
              <w:rPr>
                <w:rFonts w:hint="eastAsia" w:ascii="仿宋_GB2312" w:hAnsi="新宋体" w:eastAsia="仿宋_GB2312"/>
                <w:sz w:val="32"/>
                <w:szCs w:val="32"/>
              </w:rPr>
              <w:t>两卫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99.45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27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3</w:t>
            </w:r>
          </w:p>
        </w:tc>
        <w:tc>
          <w:tcPr>
            <w:tcW w:w="26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三房两厅</w:t>
            </w:r>
            <w:r>
              <w:rPr>
                <w:rFonts w:hint="eastAsia" w:ascii="仿宋_GB2312" w:hAnsi="新宋体" w:eastAsia="仿宋_GB2312"/>
                <w:sz w:val="32"/>
                <w:szCs w:val="32"/>
              </w:rPr>
              <w:t>两卫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109.73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15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4</w:t>
            </w:r>
          </w:p>
        </w:tc>
        <w:tc>
          <w:tcPr>
            <w:tcW w:w="26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四房两厅两卫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120.30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15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合计</w:t>
            </w:r>
          </w:p>
        </w:tc>
        <w:tc>
          <w:tcPr>
            <w:tcW w:w="26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80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</w:tr>
    </w:tbl>
    <w:p>
      <w:pPr>
        <w:spacing w:line="600" w:lineRule="exact"/>
        <w:ind w:firstLine="665" w:firstLineChars="207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b/>
          <w:bCs/>
          <w:sz w:val="32"/>
          <w:szCs w:val="32"/>
        </w:rPr>
        <w:t>（五）鄂商·时代佳苑项目。</w:t>
      </w:r>
      <w:r>
        <w:rPr>
          <w:rFonts w:hint="eastAsia" w:ascii="仿宋_GB2312" w:hAnsi="新宋体" w:eastAsia="仿宋_GB2312"/>
          <w:sz w:val="32"/>
          <w:szCs w:val="32"/>
        </w:rPr>
        <w:t>位于葛店经济技术开发区二号路南侧，土地证号鄂州国用（2015）第2-340号，西至晨光工业园，南至湖北福贞金属包装有限公司，东至仁慧路，北至聚贤路。该地块建设的3#楼住宅部分（100套）为保障性租赁住房，总建筑面积为11214.12平米，实测整体可售面积为11212.82平方米，共计100套。其中：93.94</w:t>
      </w:r>
      <w:r>
        <w:rPr>
          <w:rFonts w:hint="eastAsia" w:ascii="宋体" w:hAnsi="宋体" w:eastAsia="宋体" w:cs="宋体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三房两厅</w:t>
      </w:r>
      <w:r>
        <w:rPr>
          <w:rFonts w:hint="eastAsia" w:ascii="仿宋_GB2312" w:hAnsi="新宋体" w:eastAsia="仿宋_GB2312"/>
          <w:sz w:val="32"/>
          <w:szCs w:val="32"/>
        </w:rPr>
        <w:t>一卫33套，113.16</w:t>
      </w:r>
      <w:r>
        <w:rPr>
          <w:rFonts w:hint="eastAsia" w:ascii="宋体" w:hAnsi="宋体" w:eastAsia="宋体" w:cs="宋体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三房两厅</w:t>
      </w:r>
      <w:r>
        <w:rPr>
          <w:rFonts w:hint="eastAsia" w:ascii="仿宋_GB2312" w:hAnsi="新宋体" w:eastAsia="仿宋_GB2312"/>
          <w:sz w:val="32"/>
          <w:szCs w:val="32"/>
        </w:rPr>
        <w:t>两卫33套，128.78</w:t>
      </w:r>
      <w:r>
        <w:rPr>
          <w:rFonts w:hint="eastAsia" w:ascii="宋体" w:hAnsi="宋体" w:eastAsia="宋体" w:cs="宋体"/>
          <w:sz w:val="32"/>
          <w:szCs w:val="32"/>
        </w:rPr>
        <w:t>㎡</w:t>
      </w:r>
      <w:r>
        <w:rPr>
          <w:rFonts w:hint="eastAsia" w:ascii="仿宋_GB2312" w:hAnsi="新宋体" w:eastAsia="仿宋_GB2312"/>
          <w:sz w:val="32"/>
          <w:szCs w:val="32"/>
        </w:rPr>
        <w:t>四房两厅两卫34套。</w:t>
      </w:r>
    </w:p>
    <w:tbl>
      <w:tblPr>
        <w:tblStyle w:val="10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694"/>
        <w:gridCol w:w="1559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b/>
                <w:sz w:val="32"/>
                <w:szCs w:val="32"/>
              </w:rPr>
              <w:t>鄂商·时代佳苑户型表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序号</w:t>
            </w:r>
          </w:p>
        </w:tc>
        <w:tc>
          <w:tcPr>
            <w:tcW w:w="26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户型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面积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㎡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套数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1</w:t>
            </w:r>
          </w:p>
        </w:tc>
        <w:tc>
          <w:tcPr>
            <w:tcW w:w="26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三房两厅</w:t>
            </w:r>
            <w:r>
              <w:rPr>
                <w:rFonts w:hint="eastAsia" w:ascii="仿宋_GB2312" w:hAnsi="新宋体" w:eastAsia="仿宋_GB2312"/>
                <w:sz w:val="32"/>
                <w:szCs w:val="32"/>
              </w:rPr>
              <w:t>一卫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93.94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33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2</w:t>
            </w:r>
          </w:p>
        </w:tc>
        <w:tc>
          <w:tcPr>
            <w:tcW w:w="26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三房两厅</w:t>
            </w:r>
            <w:r>
              <w:rPr>
                <w:rFonts w:hint="eastAsia" w:ascii="仿宋_GB2312" w:hAnsi="新宋体" w:eastAsia="仿宋_GB2312"/>
                <w:sz w:val="32"/>
                <w:szCs w:val="32"/>
              </w:rPr>
              <w:t>两卫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113.16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33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3</w:t>
            </w:r>
          </w:p>
        </w:tc>
        <w:tc>
          <w:tcPr>
            <w:tcW w:w="26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四房两厅两卫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128.78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34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合计</w:t>
            </w:r>
          </w:p>
        </w:tc>
        <w:tc>
          <w:tcPr>
            <w:tcW w:w="26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100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</w:tr>
    </w:tbl>
    <w:p>
      <w:pPr>
        <w:spacing w:line="600" w:lineRule="exact"/>
        <w:ind w:firstLine="665" w:firstLineChars="207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b/>
          <w:bCs/>
          <w:sz w:val="32"/>
          <w:szCs w:val="32"/>
        </w:rPr>
        <w:t>（六）万科·五彩城项目。</w:t>
      </w:r>
      <w:r>
        <w:rPr>
          <w:rFonts w:hint="eastAsia" w:ascii="仿宋_GB2312" w:hAnsi="新宋体" w:eastAsia="仿宋_GB2312"/>
          <w:sz w:val="32"/>
          <w:szCs w:val="32"/>
        </w:rPr>
        <w:t>位于葛店开发区创业大道东侧169号，土地证编号：鄂州国有（2012）第2-142号，该地块建设的25#楼住宅部分整体为保障性租赁住房，总建筑面积为11072.15平方米，实测整体可售面积为11069.87平方米，共计113套。其中：106.19</w:t>
      </w:r>
      <w:r>
        <w:rPr>
          <w:rFonts w:hint="eastAsia" w:ascii="宋体" w:hAnsi="宋体" w:eastAsia="宋体" w:cs="宋体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三房两厅两卫</w:t>
      </w:r>
      <w:r>
        <w:rPr>
          <w:rFonts w:hint="eastAsia" w:ascii="仿宋_GB2312" w:hAnsi="新宋体" w:eastAsia="仿宋_GB2312"/>
          <w:sz w:val="32"/>
          <w:szCs w:val="32"/>
        </w:rPr>
        <w:t>57套，89.59</w:t>
      </w:r>
      <w:r>
        <w:rPr>
          <w:rFonts w:hint="eastAsia" w:ascii="宋体" w:hAnsi="宋体" w:eastAsia="宋体" w:cs="宋体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三房两厅一卫</w:t>
      </w:r>
      <w:r>
        <w:rPr>
          <w:rFonts w:hint="eastAsia" w:ascii="仿宋_GB2312" w:hAnsi="新宋体" w:eastAsia="仿宋_GB2312"/>
          <w:sz w:val="32"/>
          <w:szCs w:val="32"/>
        </w:rPr>
        <w:t>56套。</w:t>
      </w:r>
    </w:p>
    <w:tbl>
      <w:tblPr>
        <w:tblStyle w:val="10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2643"/>
        <w:gridCol w:w="1390"/>
        <w:gridCol w:w="1808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b/>
                <w:sz w:val="32"/>
                <w:szCs w:val="32"/>
              </w:rPr>
              <w:t>万科·五彩城户型表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序号</w:t>
            </w:r>
          </w:p>
        </w:tc>
        <w:tc>
          <w:tcPr>
            <w:tcW w:w="264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户型</w:t>
            </w:r>
          </w:p>
        </w:tc>
        <w:tc>
          <w:tcPr>
            <w:tcW w:w="13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面积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㎡</w:t>
            </w:r>
          </w:p>
        </w:tc>
        <w:tc>
          <w:tcPr>
            <w:tcW w:w="180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套数</w:t>
            </w:r>
          </w:p>
        </w:tc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1</w:t>
            </w:r>
          </w:p>
        </w:tc>
        <w:tc>
          <w:tcPr>
            <w:tcW w:w="264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三房两厅两卫</w:t>
            </w:r>
          </w:p>
        </w:tc>
        <w:tc>
          <w:tcPr>
            <w:tcW w:w="13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106.19</w:t>
            </w:r>
          </w:p>
        </w:tc>
        <w:tc>
          <w:tcPr>
            <w:tcW w:w="180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57</w:t>
            </w:r>
          </w:p>
        </w:tc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2</w:t>
            </w:r>
          </w:p>
        </w:tc>
        <w:tc>
          <w:tcPr>
            <w:tcW w:w="264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三房两厅一卫</w:t>
            </w:r>
          </w:p>
        </w:tc>
        <w:tc>
          <w:tcPr>
            <w:tcW w:w="13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89.59</w:t>
            </w:r>
          </w:p>
        </w:tc>
        <w:tc>
          <w:tcPr>
            <w:tcW w:w="180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56</w:t>
            </w:r>
          </w:p>
        </w:tc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合计</w:t>
            </w:r>
          </w:p>
        </w:tc>
        <w:tc>
          <w:tcPr>
            <w:tcW w:w="264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113</w:t>
            </w:r>
          </w:p>
        </w:tc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</w:tr>
    </w:tbl>
    <w:p>
      <w:pPr>
        <w:spacing w:line="600" w:lineRule="exact"/>
        <w:ind w:firstLine="665" w:firstLineChars="207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b/>
          <w:bCs/>
          <w:sz w:val="32"/>
          <w:szCs w:val="32"/>
        </w:rPr>
        <w:t>（七）光谷新都项目。</w:t>
      </w:r>
      <w:r>
        <w:rPr>
          <w:rFonts w:hint="eastAsia" w:ascii="仿宋_GB2312" w:hAnsi="新宋体" w:eastAsia="仿宋_GB2312"/>
          <w:sz w:val="32"/>
          <w:szCs w:val="32"/>
        </w:rPr>
        <w:t>位于葛店开发区湖滨路曹岭路 ，土地证编号：鄂（2020）鄂州不动产权第0025380号，该地块建设的15#楼（101套）住宅部分整体为保障性租赁住房，总建筑面积为10032.59平方米，预测整体可售面积为10032.59平方米，共计101套。其中：108.30</w:t>
      </w:r>
      <w:r>
        <w:rPr>
          <w:rFonts w:hint="eastAsia" w:ascii="宋体" w:hAnsi="宋体" w:eastAsia="宋体" w:cs="宋体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三房两厅两卫</w:t>
      </w:r>
      <w:r>
        <w:rPr>
          <w:rFonts w:hint="eastAsia" w:ascii="仿宋_GB2312" w:hAnsi="新宋体" w:eastAsia="仿宋_GB2312"/>
          <w:sz w:val="32"/>
          <w:szCs w:val="32"/>
        </w:rPr>
        <w:t>24套，94.63</w:t>
      </w:r>
      <w:r>
        <w:rPr>
          <w:rFonts w:hint="eastAsia" w:ascii="宋体" w:hAnsi="宋体" w:eastAsia="宋体" w:cs="宋体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三房两厅</w:t>
      </w:r>
      <w:r>
        <w:rPr>
          <w:rFonts w:hint="eastAsia" w:ascii="仿宋_GB2312" w:hAnsi="新宋体" w:eastAsia="仿宋_GB2312"/>
          <w:sz w:val="32"/>
          <w:szCs w:val="32"/>
        </w:rPr>
        <w:t>两卫52套，103.65</w:t>
      </w:r>
      <w:r>
        <w:rPr>
          <w:rFonts w:hint="eastAsia" w:ascii="宋体" w:hAnsi="宋体" w:eastAsia="宋体" w:cs="宋体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三房两厅</w:t>
      </w:r>
      <w:r>
        <w:rPr>
          <w:rFonts w:hint="eastAsia" w:ascii="仿宋_GB2312" w:hAnsi="新宋体" w:eastAsia="仿宋_GB2312"/>
          <w:sz w:val="32"/>
          <w:szCs w:val="32"/>
        </w:rPr>
        <w:t>两卫25套。</w:t>
      </w:r>
    </w:p>
    <w:tbl>
      <w:tblPr>
        <w:tblStyle w:val="10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694"/>
        <w:gridCol w:w="1559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b/>
                <w:sz w:val="32"/>
                <w:szCs w:val="32"/>
              </w:rPr>
              <w:t>光谷新都户型表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序号</w:t>
            </w:r>
          </w:p>
        </w:tc>
        <w:tc>
          <w:tcPr>
            <w:tcW w:w="26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户型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面积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㎡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套数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1</w:t>
            </w:r>
          </w:p>
        </w:tc>
        <w:tc>
          <w:tcPr>
            <w:tcW w:w="26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三房两厅两卫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108.30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24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2</w:t>
            </w:r>
          </w:p>
        </w:tc>
        <w:tc>
          <w:tcPr>
            <w:tcW w:w="26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三房两厅</w:t>
            </w:r>
            <w:r>
              <w:rPr>
                <w:rFonts w:hint="eastAsia" w:ascii="仿宋_GB2312" w:hAnsi="新宋体" w:eastAsia="仿宋_GB2312"/>
                <w:sz w:val="32"/>
                <w:szCs w:val="32"/>
              </w:rPr>
              <w:t>两卫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94.63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52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3</w:t>
            </w:r>
          </w:p>
        </w:tc>
        <w:tc>
          <w:tcPr>
            <w:tcW w:w="26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三房两厅</w:t>
            </w:r>
            <w:r>
              <w:rPr>
                <w:rFonts w:hint="eastAsia" w:ascii="仿宋_GB2312" w:hAnsi="新宋体" w:eastAsia="仿宋_GB2312"/>
                <w:sz w:val="32"/>
                <w:szCs w:val="32"/>
              </w:rPr>
              <w:t>两卫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103.65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25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合计</w:t>
            </w:r>
          </w:p>
        </w:tc>
        <w:tc>
          <w:tcPr>
            <w:tcW w:w="26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101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</w:p>
        </w:tc>
      </w:tr>
    </w:tbl>
    <w:p>
      <w:pPr>
        <w:spacing w:line="600" w:lineRule="exact"/>
        <w:ind w:firstLine="665" w:firstLineChars="207"/>
        <w:rPr>
          <w:rFonts w:ascii="黑体" w:hAnsi="黑体" w:eastAsia="黑体" w:cs="楷体_GB2312"/>
          <w:b/>
          <w:sz w:val="32"/>
          <w:szCs w:val="32"/>
        </w:rPr>
      </w:pPr>
      <w:r>
        <w:rPr>
          <w:rFonts w:hint="eastAsia" w:ascii="黑体" w:hAnsi="黑体" w:eastAsia="黑体" w:cs="楷体_GB2312"/>
          <w:b/>
          <w:sz w:val="32"/>
          <w:szCs w:val="32"/>
        </w:rPr>
        <w:t>二、租金标准</w:t>
      </w:r>
    </w:p>
    <w:p>
      <w:pPr>
        <w:ind w:firstLine="640" w:firstLineChars="200"/>
        <w:jc w:val="left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根据《鄂州市保障性租赁住房租赁管理办法》（鄂州政发[2022]19号）文件</w:t>
      </w:r>
      <w:r>
        <w:rPr>
          <w:rFonts w:ascii="Times New Roman" w:hAnsi="Times New Roman" w:eastAsia="仿宋_GB2312" w:cs="Times New Roman"/>
          <w:sz w:val="32"/>
          <w:szCs w:val="32"/>
        </w:rPr>
        <w:t>第十条</w:t>
      </w:r>
      <w:r>
        <w:rPr>
          <w:rFonts w:hint="eastAsia" w:ascii="Times New Roman" w:hAnsi="Times New Roman" w:eastAsia="仿宋_GB2312" w:cs="Times New Roman"/>
          <w:b/>
          <w:bCs/>
          <w:spacing w:val="6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保障性租赁住房租金由运营单位委托专业机构评估确定，报项目所在地住建部门备案后实施，原则上不高于同地段、同品质租赁住房市场租金的70%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”的要求，我区在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2022年8月第一次对保租房项目进行评估的基础上，于</w:t>
      </w:r>
      <w:r>
        <w:rPr>
          <w:rFonts w:hint="eastAsia" w:ascii="仿宋_GB2312" w:hAnsi="新宋体" w:eastAsia="仿宋_GB2312"/>
          <w:sz w:val="32"/>
          <w:szCs w:val="32"/>
        </w:rPr>
        <w:t>2023年10月，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再次对</w:t>
      </w:r>
      <w:r>
        <w:rPr>
          <w:rFonts w:hint="eastAsia" w:ascii="仿宋_GB2312" w:hAnsi="新宋体" w:eastAsia="仿宋_GB2312"/>
          <w:sz w:val="32"/>
          <w:szCs w:val="32"/>
        </w:rPr>
        <w:t>保租房项目进行了</w:t>
      </w:r>
      <w:r>
        <w:rPr>
          <w:rFonts w:hint="eastAsia" w:ascii="仿宋_GB2312" w:hAnsi="仿宋_GB2312" w:eastAsia="仿宋_GB2312" w:cs="仿宋_GB2312"/>
          <w:sz w:val="32"/>
          <w:szCs w:val="32"/>
        </w:rPr>
        <w:t>租金价格</w:t>
      </w:r>
      <w:r>
        <w:rPr>
          <w:rFonts w:hint="eastAsia" w:ascii="仿宋_GB2312" w:hAnsi="新宋体" w:eastAsia="仿宋_GB2312"/>
          <w:sz w:val="32"/>
          <w:szCs w:val="32"/>
        </w:rPr>
        <w:t>评估。评估结果如下：</w:t>
      </w:r>
    </w:p>
    <w:p>
      <w:pPr>
        <w:pStyle w:val="2"/>
      </w:pPr>
    </w:p>
    <w:p>
      <w:pPr>
        <w:jc w:val="center"/>
        <w:rPr>
          <w:rFonts w:ascii="AaFangSong" w:hAnsi="AaFangSong" w:eastAsia="AaFangSong"/>
          <w:b/>
          <w:bCs/>
          <w:sz w:val="32"/>
          <w:szCs w:val="32"/>
        </w:rPr>
      </w:pPr>
      <w:r>
        <w:rPr>
          <w:rFonts w:hint="eastAsia" w:ascii="AaFangSong" w:hAnsi="AaFangSong" w:eastAsia="AaFangSong"/>
          <w:b/>
          <w:bCs/>
          <w:sz w:val="32"/>
          <w:szCs w:val="32"/>
        </w:rPr>
        <w:t>葛店开发区保障性住房市场租金评估结果一览表</w:t>
      </w:r>
    </w:p>
    <w:tbl>
      <w:tblPr>
        <w:tblStyle w:val="10"/>
        <w:tblW w:w="8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05"/>
        <w:gridCol w:w="1218"/>
        <w:gridCol w:w="1417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项目名称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房屋结构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建筑面积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评估单价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（元/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/月）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70%租金单价（元/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中海·锦城国际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钢混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16015.60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13.17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9.22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中建·壹品澜悦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钢混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7904.80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14.62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10.24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菱湖一品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钢混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8422.72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14.52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10.17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鄂商·时代佳苑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钢混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11212.82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12.86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9.00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万科五彩城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钢混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11069.87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15.62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10.93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光谷新都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钢混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10111.21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12.84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8.99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桂园赋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钢混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14629.68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11.72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8.21 </w:t>
            </w:r>
          </w:p>
        </w:tc>
      </w:tr>
    </w:tbl>
    <w:p>
      <w:pPr>
        <w:spacing w:line="600" w:lineRule="exact"/>
        <w:ind w:firstLine="662" w:firstLineChars="207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aFangSo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877941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AA711D"/>
    <w:rsid w:val="000C0691"/>
    <w:rsid w:val="000E5196"/>
    <w:rsid w:val="00152151"/>
    <w:rsid w:val="00231CD4"/>
    <w:rsid w:val="00232B52"/>
    <w:rsid w:val="00291C97"/>
    <w:rsid w:val="002924CE"/>
    <w:rsid w:val="002C4CEE"/>
    <w:rsid w:val="003F7311"/>
    <w:rsid w:val="00586BDC"/>
    <w:rsid w:val="005C6618"/>
    <w:rsid w:val="00611FF5"/>
    <w:rsid w:val="00675F4A"/>
    <w:rsid w:val="007A2CB0"/>
    <w:rsid w:val="007B2271"/>
    <w:rsid w:val="008405B5"/>
    <w:rsid w:val="008C4015"/>
    <w:rsid w:val="008E7E97"/>
    <w:rsid w:val="009015B5"/>
    <w:rsid w:val="009543D1"/>
    <w:rsid w:val="00A86574"/>
    <w:rsid w:val="00A926FF"/>
    <w:rsid w:val="00AA5999"/>
    <w:rsid w:val="00AA711D"/>
    <w:rsid w:val="00B24671"/>
    <w:rsid w:val="00B2548C"/>
    <w:rsid w:val="00BA1EDB"/>
    <w:rsid w:val="00C4179C"/>
    <w:rsid w:val="00CC2659"/>
    <w:rsid w:val="00D4019E"/>
    <w:rsid w:val="00EC2E27"/>
    <w:rsid w:val="00F56214"/>
    <w:rsid w:val="00FE5A6B"/>
    <w:rsid w:val="28111E61"/>
    <w:rsid w:val="4F7C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3">
    <w:name w:val="Body Text Indent"/>
    <w:basedOn w:val="1"/>
    <w:next w:val="4"/>
    <w:qFormat/>
    <w:uiPriority w:val="99"/>
    <w:pPr>
      <w:ind w:left="420" w:leftChars="200"/>
    </w:pPr>
  </w:style>
  <w:style w:type="paragraph" w:styleId="4">
    <w:name w:val="Body Text First Indent 2"/>
    <w:basedOn w:val="3"/>
    <w:next w:val="1"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4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15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487</Words>
  <Characters>2782</Characters>
  <Lines>23</Lines>
  <Paragraphs>6</Paragraphs>
  <TotalTime>338</TotalTime>
  <ScaleCrop>false</ScaleCrop>
  <LinksUpToDate>false</LinksUpToDate>
  <CharactersWithSpaces>3263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2023-06-19T14:14:00Z</dcterms:created>
  <dc:creator>Administrator</dc:creator>
  <cp:lastModifiedBy>DELL</cp:lastModifiedBy>
  <cp:lastPrinted>2023-09-05T01:37:00Z</cp:lastPrinted>
  <dcterms:modified xsi:type="dcterms:W3CDTF">2023-12-13T05:41:25Z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2FDDB44273194EC4BF5DD7F97C225DBC_12</vt:lpwstr>
  </property>
</Properties>
</file>