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00" w:lineRule="exact"/>
        <w:ind w:left="94" w:leftChars="0" w:hanging="94" w:hangingChars="17"/>
        <w:textAlignment w:val="auto"/>
        <w:outlineLvl w:val="9"/>
        <w:rPr>
          <w:rFonts w:hint="eastAsia" w:ascii="文鼎大标宋简" w:eastAsia="文鼎大标宋简"/>
          <w:color w:val="FF0000"/>
          <w:spacing w:val="28"/>
          <w:w w:val="50"/>
          <w:sz w:val="100"/>
          <w:szCs w:val="100"/>
        </w:rPr>
      </w:pPr>
      <w:bookmarkStart w:id="0" w:name="bookmark3"/>
      <w:r>
        <w:rPr>
          <w:rFonts w:hint="eastAsia" w:ascii="文鼎大标宋简" w:eastAsia="文鼎大标宋简"/>
          <w:color w:val="FF0000"/>
          <w:spacing w:val="28"/>
          <w:w w:val="50"/>
          <w:sz w:val="100"/>
          <w:szCs w:val="100"/>
        </w:rPr>
        <w:pict>
          <v:shape id="_x0000_s1026" o:spid="_x0000_s1026" o:spt="202" type="#_x0000_t202" style="position:absolute;left:0pt;margin-left:253.6pt;margin-top:10.5pt;height:116.05pt;width:192.3pt;z-index:251658240;mso-width-relative:page;mso-height-relative:page;" fillcolor="#FFFFFF" filled="t" stroked="t" coordsize="21600,21600" o:gfxdata="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4tPrZAAAACgEAAA8AAAAAAAAAAQAgAAAAIgAAAGRycy9k&#10;b3ducmV2LnhtbFBLAQIUABQAAAAIAIdO4kCS8WtfAQIAABsEAAAOAAAAAAAAAAEAIAAAACgBAABk&#10;cnMvZTJvRG9jLnhtbFBLBQYAAAAABgAGAFkBAACbBQAAAAA=&#10;">
            <v:path/>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v:textbox>
          </v:shape>
        </w:pict>
      </w:r>
      <w:r>
        <w:rPr>
          <w:rFonts w:hint="eastAsia" w:ascii="文鼎大标宋简" w:eastAsia="文鼎大标宋简"/>
          <w:color w:val="FF0000"/>
          <w:spacing w:val="28"/>
          <w:w w:val="50"/>
          <w:sz w:val="100"/>
          <w:szCs w:val="100"/>
        </w:rPr>
        <w:t>鄂州市</w:t>
      </w:r>
      <w:r>
        <w:rPr>
          <w:rFonts w:hint="eastAsia" w:ascii="文鼎大标宋简" w:eastAsia="文鼎大标宋简"/>
          <w:color w:val="FF0000"/>
          <w:spacing w:val="28"/>
          <w:w w:val="50"/>
          <w:sz w:val="100"/>
          <w:szCs w:val="100"/>
          <w:lang w:eastAsia="zh-CN"/>
        </w:rPr>
        <w:t>工程建设项目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eastAsia="仿宋_GB2312"/>
          <w:color w:val="FF0000"/>
          <w:spacing w:val="57"/>
          <w:w w:val="50"/>
          <w:sz w:val="100"/>
          <w:szCs w:val="100"/>
          <w:lang w:eastAsia="zh-CN"/>
        </w:rPr>
      </w:pPr>
      <w:r>
        <w:rPr>
          <w:rFonts w:hint="eastAsia" w:ascii="文鼎大标宋简" w:eastAsia="文鼎大标宋简"/>
          <w:color w:val="FF0000"/>
          <w:spacing w:val="68"/>
          <w:w w:val="50"/>
          <w:sz w:val="100"/>
          <w:szCs w:val="100"/>
          <w:lang w:eastAsia="zh-CN"/>
        </w:rPr>
        <w:t>审批制度改革工作</w:t>
      </w:r>
    </w:p>
    <w:p>
      <w:pPr>
        <w:keepNext w:val="0"/>
        <w:keepLines w:val="0"/>
        <w:pageBreakBefore w:val="0"/>
        <w:widowControl w:val="0"/>
        <w:kinsoku/>
        <w:wordWrap/>
        <w:overflowPunct/>
        <w:topLinePunct w:val="0"/>
        <w:autoSpaceDE/>
        <w:autoSpaceDN/>
        <w:bidi w:val="0"/>
        <w:adjustRightInd/>
        <w:snapToGrid/>
        <w:spacing w:before="633" w:beforeLines="200" w:after="96" w:afterLines="30" w:line="480" w:lineRule="exact"/>
        <w:ind w:left="0" w:leftChars="0" w:right="0" w:rightChars="0" w:firstLine="0" w:firstLineChars="0"/>
        <w:jc w:val="center"/>
        <w:textAlignment w:val="auto"/>
        <w:outlineLvl w:val="9"/>
        <w:rPr>
          <w:rFonts w:hint="eastAsia" w:ascii="楷体_GB2312" w:hAnsi="楷体_GB2312" w:eastAsia="楷体_GB2312" w:cs="楷体_GB2312"/>
          <w:color w:val="FF0000"/>
          <w:sz w:val="32"/>
          <w:lang w:eastAsia="zh-CN"/>
        </w:rPr>
      </w:pPr>
      <w:r>
        <w:rPr>
          <w:rFonts w:hint="eastAsia" w:ascii="楷体_GB2312" w:hAnsi="楷体_GB2312" w:eastAsia="楷体_GB2312" w:cs="楷体_GB2312"/>
          <w:color w:val="auto"/>
          <w:sz w:val="32"/>
          <w:lang w:eastAsia="zh-CN"/>
        </w:rPr>
        <w:t>鄂州工改办〔</w:t>
      </w:r>
      <w:r>
        <w:rPr>
          <w:rFonts w:hint="eastAsia" w:ascii="楷体_GB2312" w:hAnsi="楷体_GB2312" w:eastAsia="楷体_GB2312" w:cs="楷体_GB2312"/>
          <w:color w:val="auto"/>
          <w:sz w:val="32"/>
          <w:lang w:val="en-US" w:eastAsia="zh-CN"/>
        </w:rPr>
        <w:t>2021</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13号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_GB2312"/>
          <w:color w:val="FF0000"/>
          <w:sz w:val="32"/>
        </w:rPr>
      </w:pPr>
      <w:r>
        <w:rPr>
          <w:rFonts w:eastAsia="黑体"/>
          <w:sz w:val="36"/>
        </w:rPr>
        <w:pict>
          <v:line id="直接连接符 8" o:spid="_x0000_s1027" o:spt="20" style="position:absolute;left:0pt;margin-left:-9pt;margin-top:0.6pt;height:0pt;width:450.6pt;z-index:251659264;mso-width-relative:page;mso-height-relative:page;" filled="f" stroked="t" coordsize="21600,21600" o:gfxdata="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JM++TVAAAABwEAAA8A&#10;AAAAAAAAAQAgAAAAIgAAAGRycy9kb3ducmV2LnhtbFBLAQIUABQAAAAIAIdO4kCMjNhv4QEAAKUD&#10;AAAOAAAAAAAAAAEAIAAAACQBAABkcnMvZTJvRG9jLnhtbFBLBQYAAAAABgAGAFkBAAB3BQAAAAA=&#10;">
            <v:path arrowok="t"/>
            <v:fill on="f" focussize="0,0"/>
            <v:stroke weight="2.5pt" color="#FF0000" joinstyle="round"/>
            <v:imagedata o:title=""/>
            <o:lock v:ext="edit" aspectratio="f"/>
          </v:line>
        </w:pic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napToGrid/>
          <w:spacing w:val="0"/>
          <w:w w:val="100"/>
          <w:kern w:val="2"/>
          <w:sz w:val="44"/>
          <w:szCs w:val="44"/>
        </w:rPr>
      </w:pPr>
      <w:r>
        <w:rPr>
          <w:rFonts w:hint="eastAsia" w:ascii="方正小标宋简体" w:hAnsi="方正小标宋简体" w:eastAsia="方正小标宋简体" w:cs="方正小标宋简体"/>
          <w:snapToGrid/>
          <w:spacing w:val="0"/>
          <w:w w:val="100"/>
          <w:kern w:val="2"/>
          <w:sz w:val="44"/>
          <w:szCs w:val="44"/>
        </w:rPr>
        <w:t>关于推行工程建设项目审批“超时默认、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napToGrid/>
          <w:spacing w:val="0"/>
          <w:w w:val="100"/>
          <w:kern w:val="2"/>
          <w:sz w:val="44"/>
          <w:szCs w:val="44"/>
        </w:rPr>
      </w:pPr>
      <w:r>
        <w:rPr>
          <w:rFonts w:hint="eastAsia" w:ascii="方正小标宋简体" w:hAnsi="方正小标宋简体" w:eastAsia="方正小标宋简体" w:cs="方正小标宋简体"/>
          <w:snapToGrid/>
          <w:spacing w:val="0"/>
          <w:w w:val="100"/>
          <w:kern w:val="2"/>
          <w:sz w:val="44"/>
          <w:szCs w:val="44"/>
        </w:rPr>
        <w:t>自动用印”</w:t>
      </w:r>
      <w:r>
        <w:rPr>
          <w:rFonts w:hint="eastAsia" w:ascii="方正小标宋简体" w:hAnsi="方正小标宋简体" w:eastAsia="方正小标宋简体" w:cs="方正小标宋简体"/>
          <w:snapToGrid/>
          <w:spacing w:val="0"/>
          <w:w w:val="100"/>
          <w:kern w:val="2"/>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jc w:val="both"/>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市工改领导小组各成员单位：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为加强工程建设项目审批过程管理，提高</w:t>
      </w:r>
      <w:r>
        <w:rPr>
          <w:rFonts w:hint="eastAsia" w:ascii="仿宋_GB2312" w:hAnsi="仿宋_GB2312" w:eastAsia="仿宋_GB2312" w:cs="仿宋_GB2312"/>
          <w:spacing w:val="0"/>
          <w:w w:val="100"/>
          <w:sz w:val="32"/>
          <w:szCs w:val="32"/>
        </w:rPr>
        <w:t>审批效率，提升企业满意度，现就在鄂州市工程建设项目审批管理系统（以下简称“工改系统”）中推行“超时默认、自动用印”相关事项通知如下：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各级行政审批职能部门在受理行政审批事项申请时，对申请材料齐全、符合法定形式的申请事项必须及时受理。受理后，各行政审批职能部门必须在承诺办结时限内作出决定，如未</w:t>
      </w:r>
      <w:r>
        <w:rPr>
          <w:rFonts w:hint="eastAsia" w:ascii="仿宋_GB2312" w:hAnsi="仿宋_GB2312" w:eastAsia="仿宋_GB2312" w:cs="仿宋_GB2312"/>
          <w:spacing w:val="0"/>
          <w:w w:val="100"/>
          <w:sz w:val="32"/>
          <w:szCs w:val="32"/>
        </w:rPr>
        <w:t>按时办结，默认审批准予通过，并在1个工作日内补齐审批结果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除涉及安全、保密等特殊事项外（市级特殊事项见附件1，各</w:t>
      </w:r>
      <w:r>
        <w:rPr>
          <w:rFonts w:hint="eastAsia" w:ascii="仿宋_GB2312" w:hAnsi="仿宋_GB2312" w:eastAsia="仿宋_GB2312" w:cs="仿宋_GB2312"/>
          <w:spacing w:val="0"/>
          <w:w w:val="100"/>
          <w:sz w:val="32"/>
          <w:szCs w:val="32"/>
        </w:rPr>
        <w:t>区、葛店开发区、临空经济区特殊事项由各地自行梳理并公布;未纳入超时默认范围的事</w:t>
      </w:r>
      <w:r>
        <w:rPr>
          <w:rFonts w:hint="eastAsia" w:ascii="仿宋_GB2312" w:hAnsi="仿宋_GB2312" w:eastAsia="仿宋_GB2312" w:cs="仿宋_GB2312"/>
          <w:spacing w:val="0"/>
          <w:w w:val="100"/>
          <w:sz w:val="32"/>
          <w:szCs w:val="32"/>
        </w:rPr>
        <w:t>项，也应在承诺办结时限内办结</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rPr>
        <w:t>所有工改系统中配置的行政审批事项，均实行“超时默认、自动用印”。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三、工作程序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（一）默认许可。</w:t>
      </w:r>
      <w:r>
        <w:rPr>
          <w:rFonts w:hint="eastAsia" w:ascii="仿宋_GB2312" w:hAnsi="仿宋_GB2312" w:eastAsia="仿宋_GB2312" w:cs="仿宋_GB2312"/>
          <w:spacing w:val="0"/>
          <w:w w:val="100"/>
          <w:sz w:val="32"/>
          <w:szCs w:val="32"/>
        </w:rPr>
        <w:t>超时默认事项受理后，各行政审批职能部门必须在湖北省政务服务网公布的办事指南或工改系统规定的承诺办结时限内作出决定，对在承诺办结时限内未完成的办件，系统触发超时默认机制，自动生成《超时默认通知书》（附件2），并加盖电子印章，默认审批通过,自动办结。</w:t>
      </w:r>
      <w:r>
        <w:rPr>
          <w:rFonts w:hint="eastAsia" w:ascii="仿宋_GB2312" w:hAnsi="仿宋_GB2312" w:eastAsia="仿宋_GB2312" w:cs="仿宋_GB2312"/>
          <w:spacing w:val="0"/>
          <w:w w:val="100"/>
          <w:sz w:val="32"/>
          <w:szCs w:val="32"/>
          <w:lang w:val="zh-CN"/>
        </w:rPr>
        <w:t>《超时默认通知单》可以作为申报单位办理其他审批事项的临时替代材料，法律效力不完全等同办结文书，作用仅限于其他事项前置材料。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lang w:val="zh-CN"/>
        </w:rPr>
      </w:pPr>
      <w:r>
        <w:rPr>
          <w:rFonts w:hint="eastAsia" w:ascii="楷体_GB2312" w:hAnsi="楷体_GB2312" w:eastAsia="楷体_GB2312" w:cs="楷体_GB2312"/>
          <w:spacing w:val="0"/>
          <w:w w:val="100"/>
          <w:sz w:val="32"/>
          <w:szCs w:val="32"/>
          <w:lang w:val="zh-CN"/>
        </w:rPr>
        <w:t>（二）出具批文。</w:t>
      </w:r>
      <w:r>
        <w:rPr>
          <w:rFonts w:hint="eastAsia" w:ascii="仿宋_GB2312" w:hAnsi="仿宋_GB2312" w:eastAsia="仿宋_GB2312" w:cs="仿宋_GB2312"/>
          <w:spacing w:val="0"/>
          <w:w w:val="100"/>
          <w:sz w:val="32"/>
          <w:szCs w:val="32"/>
          <w:lang w:val="zh-CN"/>
        </w:rPr>
        <w:t>行政审批职能部门自收到《超时默认通知书》后1个工作日内必须向申请人出具审批结果，申请人凭《超时默认通知书》可在</w:t>
      </w:r>
      <w:r>
        <w:rPr>
          <w:rFonts w:hint="eastAsia" w:ascii="仿宋_GB2312" w:hAnsi="仿宋_GB2312" w:eastAsia="仿宋_GB2312" w:cs="仿宋_GB2312"/>
          <w:spacing w:val="0"/>
          <w:w w:val="100"/>
          <w:sz w:val="32"/>
          <w:szCs w:val="32"/>
        </w:rPr>
        <w:t>1</w:t>
      </w:r>
      <w:r>
        <w:rPr>
          <w:rFonts w:hint="eastAsia" w:ascii="仿宋_GB2312" w:hAnsi="仿宋_GB2312" w:eastAsia="仿宋_GB2312" w:cs="仿宋_GB2312"/>
          <w:spacing w:val="0"/>
          <w:w w:val="100"/>
          <w:sz w:val="32"/>
          <w:szCs w:val="32"/>
          <w:lang w:val="zh-CN"/>
        </w:rPr>
        <w:t>个工作日后向行政审批职能部门索要审批结果。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lang w:val="zh-CN"/>
        </w:rPr>
        <w:t>（三）延时审批。</w:t>
      </w:r>
      <w:r>
        <w:rPr>
          <w:rFonts w:hint="eastAsia" w:ascii="仿宋_GB2312" w:hAnsi="仿宋_GB2312" w:eastAsia="仿宋_GB2312" w:cs="仿宋_GB2312"/>
          <w:spacing w:val="0"/>
          <w:w w:val="100"/>
          <w:sz w:val="32"/>
          <w:szCs w:val="32"/>
        </w:rPr>
        <w:t>在审批过程中，如出现国家</w:t>
      </w:r>
      <w:r>
        <w:rPr>
          <w:rFonts w:hint="eastAsia" w:ascii="仿宋_GB2312" w:hAnsi="仿宋_GB2312" w:eastAsia="仿宋_GB2312" w:cs="仿宋_GB2312"/>
          <w:spacing w:val="0"/>
          <w:w w:val="100"/>
          <w:sz w:val="32"/>
          <w:szCs w:val="32"/>
        </w:rPr>
        <w:t>法律、法规、政策等相关依据发生变化，计算机网络中断等技术性故障，以及自然灾害等不可抗力因素，导致在承诺办理时限内不能办结的，行政审批职能部门应及时向申请人出具《延时审批告知</w:t>
      </w:r>
      <w:r>
        <w:rPr>
          <w:rFonts w:hint="eastAsia" w:ascii="仿宋_GB2312" w:hAnsi="仿宋_GB2312" w:eastAsia="仿宋_GB2312" w:cs="仿宋_GB2312"/>
          <w:spacing w:val="0"/>
          <w:w w:val="100"/>
          <w:sz w:val="32"/>
          <w:szCs w:val="32"/>
        </w:rPr>
        <w:t>书》（附件3），</w:t>
      </w:r>
      <w:r>
        <w:rPr>
          <w:rFonts w:hint="eastAsia" w:ascii="仿宋_GB2312" w:hAnsi="仿宋_GB2312" w:eastAsia="仿宋_GB2312" w:cs="仿宋_GB2312"/>
          <w:spacing w:val="0"/>
          <w:w w:val="100"/>
          <w:sz w:val="32"/>
          <w:szCs w:val="32"/>
        </w:rPr>
        <w:t>明确告知延时理由，同时承诺延期办理时限并限期办结，并抄告同级政务服务管理机构。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lang w:val="zh-CN"/>
        </w:rPr>
        <w:t>（一）明确工作责任。</w:t>
      </w:r>
      <w:r>
        <w:rPr>
          <w:rFonts w:hint="eastAsia" w:ascii="仿宋_GB2312" w:hAnsi="仿宋_GB2312" w:eastAsia="仿宋_GB2312" w:cs="仿宋_GB2312"/>
          <w:spacing w:val="0"/>
          <w:w w:val="100"/>
          <w:sz w:val="32"/>
          <w:szCs w:val="32"/>
          <w:lang w:val="zh-CN"/>
        </w:rPr>
        <w:t>各行政</w:t>
      </w:r>
      <w:r>
        <w:rPr>
          <w:rFonts w:hint="eastAsia" w:ascii="仿宋_GB2312" w:hAnsi="仿宋_GB2312" w:eastAsia="仿宋_GB2312" w:cs="仿宋_GB2312"/>
          <w:spacing w:val="0"/>
          <w:w w:val="100"/>
          <w:sz w:val="32"/>
          <w:szCs w:val="32"/>
        </w:rPr>
        <w:t>审批职能部门是行政审批的责任主</w:t>
      </w:r>
      <w:r>
        <w:rPr>
          <w:rFonts w:hint="eastAsia" w:ascii="仿宋_GB2312" w:hAnsi="仿宋_GB2312" w:eastAsia="仿宋_GB2312" w:cs="仿宋_GB2312"/>
          <w:spacing w:val="0"/>
          <w:w w:val="100"/>
          <w:sz w:val="32"/>
          <w:szCs w:val="32"/>
        </w:rPr>
        <w:t>体，主要负责同志对审批工作负总责，要加强组织领导，及时研</w:t>
      </w:r>
      <w:r>
        <w:rPr>
          <w:rFonts w:hint="eastAsia" w:ascii="仿宋_GB2312" w:hAnsi="仿宋_GB2312" w:eastAsia="仿宋_GB2312" w:cs="仿宋_GB2312"/>
          <w:spacing w:val="0"/>
          <w:w w:val="100"/>
          <w:sz w:val="32"/>
          <w:szCs w:val="32"/>
        </w:rPr>
        <w:t>究解决审批中的问题，进</w:t>
      </w:r>
      <w:r>
        <w:rPr>
          <w:rFonts w:hint="eastAsia" w:ascii="仿宋_GB2312" w:hAnsi="仿宋_GB2312" w:eastAsia="仿宋_GB2312" w:cs="仿宋_GB2312"/>
          <w:spacing w:val="0"/>
          <w:w w:val="100"/>
          <w:sz w:val="32"/>
          <w:szCs w:val="32"/>
        </w:rPr>
        <w:t>一步优化审批流程，规范办理程序，确保按规定时限及时办结。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lang w:val="zh-CN"/>
        </w:rPr>
        <w:t>（二）强化技术支撑。</w:t>
      </w:r>
      <w:r>
        <w:rPr>
          <w:rFonts w:hint="eastAsia" w:ascii="仿宋_GB2312" w:hAnsi="仿宋_GB2312" w:eastAsia="仿宋_GB2312" w:cs="仿宋_GB2312"/>
          <w:spacing w:val="0"/>
          <w:w w:val="100"/>
          <w:sz w:val="32"/>
          <w:szCs w:val="32"/>
        </w:rPr>
        <w:t>市工改办加强工改系统功能开发，完善</w:t>
      </w:r>
      <w:r>
        <w:rPr>
          <w:rFonts w:hint="eastAsia" w:ascii="仿宋_GB2312" w:hAnsi="仿宋_GB2312" w:eastAsia="仿宋_GB2312" w:cs="仿宋_GB2312"/>
          <w:spacing w:val="0"/>
          <w:w w:val="100"/>
          <w:sz w:val="32"/>
          <w:szCs w:val="32"/>
        </w:rPr>
        <w:t>预警机制，实现提醒预警、</w:t>
      </w:r>
      <w:r>
        <w:rPr>
          <w:rFonts w:hint="eastAsia" w:ascii="仿宋_GB2312" w:hAnsi="仿宋_GB2312" w:eastAsia="仿宋_GB2312" w:cs="仿宋_GB2312"/>
          <w:spacing w:val="0"/>
          <w:w w:val="100"/>
          <w:sz w:val="32"/>
          <w:szCs w:val="32"/>
        </w:rPr>
        <w:t>超时默认、自动用印等功能，确保上线</w:t>
      </w:r>
      <w:r>
        <w:rPr>
          <w:rFonts w:hint="eastAsia" w:ascii="仿宋_GB2312" w:hAnsi="仿宋_GB2312" w:eastAsia="仿宋_GB2312" w:cs="仿宋_GB2312"/>
          <w:spacing w:val="0"/>
          <w:w w:val="100"/>
          <w:sz w:val="32"/>
          <w:szCs w:val="32"/>
        </w:rPr>
        <w:t>运行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lang w:val="zh-CN"/>
        </w:rPr>
        <w:t>（三）加强监督提醒。</w:t>
      </w:r>
      <w:r>
        <w:rPr>
          <w:rFonts w:hint="eastAsia" w:ascii="仿宋_GB2312" w:hAnsi="仿宋_GB2312" w:eastAsia="仿宋_GB2312" w:cs="仿宋_GB2312"/>
          <w:spacing w:val="0"/>
          <w:w w:val="100"/>
          <w:sz w:val="32"/>
          <w:szCs w:val="32"/>
        </w:rPr>
        <w:t>在申请件受理时，通过短信提醒窗口</w:t>
      </w:r>
      <w:r>
        <w:rPr>
          <w:rFonts w:hint="eastAsia" w:ascii="仿宋_GB2312" w:hAnsi="仿宋_GB2312" w:eastAsia="仿宋_GB2312" w:cs="仿宋_GB2312"/>
          <w:spacing w:val="0"/>
          <w:w w:val="100"/>
          <w:sz w:val="32"/>
          <w:szCs w:val="32"/>
        </w:rPr>
        <w:t>工作人员办件;在已达承诺办理时限50%时，通过短信黄牌提醒审批科室负责人督办;在已达承诺办理时限90%时，通过短信红</w:t>
      </w:r>
      <w:r>
        <w:rPr>
          <w:rFonts w:hint="eastAsia" w:ascii="仿宋_GB2312" w:hAnsi="仿宋_GB2312" w:eastAsia="仿宋_GB2312" w:cs="仿宋_GB2312"/>
          <w:spacing w:val="0"/>
          <w:w w:val="100"/>
          <w:sz w:val="32"/>
          <w:szCs w:val="32"/>
        </w:rPr>
        <w:t>牌提醒部门分管领导督办。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lang w:val="zh-CN"/>
        </w:rPr>
      </w:pPr>
      <w:r>
        <w:rPr>
          <w:rFonts w:hint="eastAsia" w:ascii="楷体_GB2312" w:hAnsi="楷体_GB2312" w:eastAsia="楷体_GB2312" w:cs="楷体_GB2312"/>
          <w:spacing w:val="0"/>
          <w:w w:val="100"/>
          <w:sz w:val="32"/>
          <w:szCs w:val="32"/>
          <w:lang w:val="zh-CN"/>
        </w:rPr>
        <w:t>（四）定期检查通报。</w:t>
      </w:r>
      <w:r>
        <w:rPr>
          <w:rFonts w:hint="eastAsia" w:ascii="仿宋_GB2312" w:hAnsi="仿宋_GB2312" w:eastAsia="仿宋_GB2312" w:cs="仿宋_GB2312"/>
          <w:spacing w:val="0"/>
          <w:w w:val="100"/>
          <w:sz w:val="32"/>
          <w:szCs w:val="32"/>
        </w:rPr>
        <w:t>市工改办每月对行政审批职</w:t>
      </w:r>
      <w:r>
        <w:rPr>
          <w:rFonts w:hint="eastAsia" w:ascii="仿宋_GB2312" w:hAnsi="仿宋_GB2312" w:eastAsia="仿宋_GB2312" w:cs="仿宋_GB2312"/>
          <w:spacing w:val="0"/>
          <w:w w:val="100"/>
          <w:sz w:val="32"/>
          <w:szCs w:val="32"/>
        </w:rPr>
        <w:t>能部门限时办结情况组织抽查，对抽查发现的超时默认情况及</w:t>
      </w:r>
      <w:r>
        <w:rPr>
          <w:rFonts w:hint="eastAsia" w:ascii="仿宋_GB2312" w:hAnsi="仿宋_GB2312" w:eastAsia="仿宋_GB2312" w:cs="仿宋_GB2312"/>
          <w:spacing w:val="0"/>
          <w:w w:val="100"/>
          <w:sz w:val="32"/>
          <w:szCs w:val="32"/>
          <w:lang w:val="zh-CN"/>
        </w:rPr>
        <w:t>时通报，并督促相关部门整改。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lang w:val="zh-CN"/>
        </w:rPr>
        <w:t>（五）严肃追责问责。</w:t>
      </w:r>
      <w:r>
        <w:rPr>
          <w:rFonts w:hint="eastAsia" w:ascii="仿宋_GB2312" w:hAnsi="仿宋_GB2312" w:eastAsia="仿宋_GB2312" w:cs="仿宋_GB2312"/>
          <w:spacing w:val="0"/>
          <w:w w:val="100"/>
          <w:sz w:val="32"/>
          <w:szCs w:val="32"/>
        </w:rPr>
        <w:t>对审批职能部门出现第一次、第二次</w:t>
      </w:r>
      <w:r>
        <w:rPr>
          <w:rFonts w:hint="eastAsia" w:ascii="仿宋_GB2312" w:hAnsi="仿宋_GB2312" w:eastAsia="仿宋_GB2312" w:cs="仿宋_GB2312"/>
          <w:spacing w:val="0"/>
          <w:w w:val="100"/>
          <w:sz w:val="32"/>
          <w:szCs w:val="32"/>
        </w:rPr>
        <w:t>超时默认情形，且未造成严重后果的，由本部门对相关责任人员</w:t>
      </w:r>
      <w:r>
        <w:rPr>
          <w:rFonts w:hint="eastAsia" w:ascii="仿宋_GB2312" w:hAnsi="仿宋_GB2312" w:eastAsia="仿宋_GB2312" w:cs="仿宋_GB2312"/>
          <w:spacing w:val="0"/>
          <w:w w:val="100"/>
          <w:sz w:val="32"/>
          <w:szCs w:val="32"/>
        </w:rPr>
        <w:t>进行约谈。对出现超时默认情形超过三次，或因超时默认造成严重后果，以及收到《超时默认通知书》后未在规定时限内提供审</w:t>
      </w:r>
      <w:r>
        <w:rPr>
          <w:rFonts w:hint="eastAsia" w:ascii="仿宋_GB2312" w:hAnsi="仿宋_GB2312" w:eastAsia="仿宋_GB2312" w:cs="仿宋_GB2312"/>
          <w:spacing w:val="0"/>
          <w:w w:val="100"/>
          <w:sz w:val="32"/>
          <w:szCs w:val="32"/>
        </w:rPr>
        <w:t>批结果的，由相关部门</w:t>
      </w:r>
      <w:r>
        <w:rPr>
          <w:rFonts w:hint="eastAsia" w:ascii="仿宋_GB2312" w:hAnsi="仿宋_GB2312" w:eastAsia="仿宋_GB2312" w:cs="仿宋_GB2312"/>
          <w:spacing w:val="0"/>
          <w:w w:val="100"/>
          <w:sz w:val="32"/>
          <w:szCs w:val="32"/>
        </w:rPr>
        <w:t>按规定予以问责。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附件：1.市直部门行政审批事项“超时默认”负面清单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      2.超时默认通知书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      3.延时审批告知书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鄂州市工程建设项目审批制度改革工作</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领 导 小 组 办 公 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2021年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0"/>
          <w:sz w:val="32"/>
          <w:szCs w:val="32"/>
        </w:rPr>
        <w:br w:type="page"/>
      </w:r>
    </w:p>
    <w:p>
      <w:pPr>
        <w:spacing w:line="560" w:lineRule="exact"/>
        <w:rPr>
          <w:spacing w:val="0"/>
          <w:w w:val="100"/>
        </w:rPr>
      </w:pPr>
      <w:r>
        <w:rPr>
          <w:rFonts w:hint="eastAsia" w:ascii="黑体" w:hAnsi="黑体" w:eastAsia="黑体" w:cs="黑体"/>
          <w:spacing w:val="0"/>
          <w:w w:val="100"/>
          <w:sz w:val="32"/>
          <w:szCs w:val="32"/>
        </w:rPr>
        <w:t>附件1</w:t>
      </w:r>
    </w:p>
    <w:p>
      <w:pPr>
        <w:adjustRightInd/>
        <w:snapToGrid/>
        <w:spacing w:line="560" w:lineRule="exact"/>
        <w:jc w:val="center"/>
        <w:rPr>
          <w:rFonts w:ascii="黑体" w:hAnsi="黑体" w:eastAsia="黑体" w:cs="黑体"/>
          <w:spacing w:val="0"/>
          <w:w w:val="100"/>
          <w:sz w:val="44"/>
          <w:szCs w:val="44"/>
        </w:rPr>
      </w:pPr>
    </w:p>
    <w:p>
      <w:pPr>
        <w:adjustRightInd/>
        <w:snapToGrid/>
        <w:spacing w:line="560" w:lineRule="exact"/>
        <w:jc w:val="center"/>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市直部门行政审批事项</w:t>
      </w:r>
      <w:r>
        <w:rPr>
          <w:rFonts w:hint="eastAsia" w:ascii="方正小标宋简体" w:hAnsi="方正小标宋简体" w:eastAsia="方正小标宋简体" w:cs="方正小标宋简体"/>
          <w:spacing w:val="0"/>
          <w:w w:val="100"/>
          <w:sz w:val="44"/>
          <w:szCs w:val="44"/>
          <w:lang w:eastAsia="zh-CN"/>
        </w:rPr>
        <w:t>“</w:t>
      </w:r>
      <w:r>
        <w:rPr>
          <w:rFonts w:hint="eastAsia" w:ascii="方正小标宋简体" w:hAnsi="方正小标宋简体" w:eastAsia="方正小标宋简体" w:cs="方正小标宋简体"/>
          <w:spacing w:val="0"/>
          <w:w w:val="100"/>
          <w:sz w:val="44"/>
          <w:szCs w:val="44"/>
        </w:rPr>
        <w:t>超时默认</w:t>
      </w:r>
      <w:r>
        <w:rPr>
          <w:rFonts w:hint="eastAsia" w:ascii="方正小标宋简体" w:hAnsi="方正小标宋简体" w:eastAsia="方正小标宋简体" w:cs="方正小标宋简体"/>
          <w:spacing w:val="0"/>
          <w:w w:val="100"/>
          <w:sz w:val="44"/>
          <w:szCs w:val="44"/>
          <w:lang w:eastAsia="zh-CN"/>
        </w:rPr>
        <w:t>”</w:t>
      </w:r>
      <w:r>
        <w:rPr>
          <w:rFonts w:hint="eastAsia" w:ascii="方正小标宋简体" w:hAnsi="方正小标宋简体" w:eastAsia="方正小标宋简体" w:cs="方正小标宋简体"/>
          <w:spacing w:val="0"/>
          <w:w w:val="100"/>
          <w:sz w:val="44"/>
          <w:szCs w:val="44"/>
        </w:rPr>
        <w:t>负面清单</w:t>
      </w:r>
    </w:p>
    <w:tbl>
      <w:tblPr>
        <w:tblStyle w:val="10"/>
        <w:tblpPr w:leftFromText="180" w:rightFromText="180" w:vertAnchor="text" w:horzAnchor="page" w:tblpXSpec="center" w:tblpY="469"/>
        <w:tblOverlap w:val="never"/>
        <w:tblW w:w="948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4"/>
        <w:gridCol w:w="1889"/>
        <w:gridCol w:w="66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firstLine="138"/>
              <w:jc w:val="center"/>
              <w:textAlignment w:val="baseline"/>
              <w:outlineLvl w:val="9"/>
              <w:rPr>
                <w:rFonts w:ascii="黑体" w:hAnsi="黑体" w:eastAsia="黑体" w:cs="仿宋"/>
                <w:spacing w:val="0"/>
                <w:w w:val="100"/>
                <w:sz w:val="24"/>
                <w:szCs w:val="24"/>
              </w:rPr>
            </w:pPr>
            <w:r>
              <w:rPr>
                <w:rFonts w:hint="eastAsia" w:ascii="黑体" w:hAnsi="黑体" w:eastAsia="黑体" w:cs="仿宋"/>
                <w:spacing w:val="0"/>
                <w:w w:val="100"/>
                <w:sz w:val="24"/>
                <w:szCs w:val="24"/>
              </w:rPr>
              <w:t>序号</w:t>
            </w:r>
          </w:p>
        </w:tc>
        <w:tc>
          <w:tcPr>
            <w:tcW w:w="1889"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ascii="黑体" w:hAnsi="黑体" w:eastAsia="黑体" w:cs="仿宋"/>
                <w:spacing w:val="0"/>
                <w:w w:val="100"/>
                <w:sz w:val="24"/>
                <w:szCs w:val="24"/>
              </w:rPr>
            </w:pPr>
            <w:r>
              <w:rPr>
                <w:rFonts w:hint="eastAsia" w:ascii="黑体" w:hAnsi="黑体" w:eastAsia="黑体" w:cs="仿宋"/>
                <w:spacing w:val="0"/>
                <w:w w:val="100"/>
                <w:sz w:val="24"/>
                <w:szCs w:val="24"/>
              </w:rPr>
              <w:t>市直部门</w:t>
            </w:r>
          </w:p>
        </w:tc>
        <w:tc>
          <w:tcPr>
            <w:tcW w:w="6614"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ascii="黑体" w:hAnsi="黑体" w:eastAsia="黑体" w:cs="仿宋"/>
                <w:spacing w:val="0"/>
                <w:w w:val="100"/>
                <w:sz w:val="24"/>
                <w:szCs w:val="24"/>
              </w:rPr>
            </w:pPr>
            <w:r>
              <w:rPr>
                <w:rFonts w:hint="eastAsia" w:ascii="黑体" w:hAnsi="黑体" w:eastAsia="黑体" w:cs="仿宋"/>
                <w:spacing w:val="0"/>
                <w:w w:val="100"/>
                <w:sz w:val="24"/>
                <w:szCs w:val="24"/>
              </w:rPr>
              <w:t>事项名称（业务办理项）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w:t>
            </w:r>
          </w:p>
        </w:tc>
        <w:tc>
          <w:tcPr>
            <w:tcW w:w="188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firstLine="232"/>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市发改委</w:t>
            </w:r>
          </w:p>
        </w:tc>
        <w:tc>
          <w:tcPr>
            <w:tcW w:w="6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政府投资项目可行性研究报告或实施方案审批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2</w:t>
            </w:r>
          </w:p>
        </w:tc>
        <w:tc>
          <w:tcPr>
            <w:tcW w:w="188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firstLine="230"/>
              <w:jc w:val="center"/>
              <w:textAlignment w:val="baseline"/>
              <w:outlineLvl w:val="9"/>
              <w:rPr>
                <w:rFonts w:cs="仿宋" w:asciiTheme="minorEastAsia" w:hAnsiTheme="minorEastAsia" w:eastAsiaTheme="minorEastAsia"/>
                <w:spacing w:val="0"/>
                <w:w w:val="100"/>
                <w:sz w:val="24"/>
                <w:szCs w:val="24"/>
              </w:rPr>
            </w:pPr>
          </w:p>
        </w:tc>
        <w:tc>
          <w:tcPr>
            <w:tcW w:w="6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政府投资项目初步设计审批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3</w:t>
            </w: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firstLine="230"/>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市自然资源和规划局</w:t>
            </w:r>
          </w:p>
        </w:tc>
        <w:tc>
          <w:tcPr>
            <w:tcW w:w="6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建设项目用地预审与选址意见书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4</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firstLine="232"/>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市住建局</w:t>
            </w:r>
          </w:p>
        </w:tc>
        <w:tc>
          <w:tcPr>
            <w:tcW w:w="6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特殊建设工程的消防设计审查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5</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建筑工程施工许可证核发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6</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特殊建设工程消防验收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7</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市应急管理局</w:t>
            </w: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危险化学品建设项目安全条件申请审查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8</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危险化学品建设项目安全条件变更审查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9</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危险化学品建设项目安全设施设计申请审查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10</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危险化学品建设项目安全设施设计变更审查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11</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金属冶炼建设项目安全设施设计审查申请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12</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金属冶炼建设项目安全设施设计变更审查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13</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非煤矿矿山建设项目安全设施设计申请审查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14</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非煤矿矿山建设项目安全设施设计变更审查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15</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烟花爆竹建设项目安全设施设计审查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16</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烟花爆竹建设项目安全设施设计变更审查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17</w:t>
            </w:r>
          </w:p>
        </w:tc>
        <w:tc>
          <w:tcPr>
            <w:tcW w:w="188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firstLine="232"/>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市气象局</w:t>
            </w: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雷电防护装置设计审核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atLeast"/>
          <w:jc w:val="center"/>
        </w:trPr>
        <w:tc>
          <w:tcPr>
            <w:tcW w:w="984"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18</w:t>
            </w:r>
          </w:p>
        </w:tc>
        <w:tc>
          <w:tcPr>
            <w:tcW w:w="188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outlineLvl w:val="9"/>
              <w:rPr>
                <w:rFonts w:cs="仿宋" w:asciiTheme="minorEastAsia" w:hAnsiTheme="minorEastAsia" w:eastAsiaTheme="minorEastAsia"/>
                <w:spacing w:val="0"/>
                <w:w w:val="100"/>
                <w:sz w:val="24"/>
                <w:szCs w:val="24"/>
              </w:rPr>
            </w:pPr>
          </w:p>
        </w:tc>
        <w:tc>
          <w:tcPr>
            <w:tcW w:w="661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firstLine="480" w:firstLineChars="200"/>
              <w:jc w:val="left"/>
              <w:textAlignment w:val="baseline"/>
              <w:outlineLvl w:val="9"/>
              <w:rPr>
                <w:rFonts w:cs="仿宋" w:asciiTheme="minorEastAsia" w:hAnsiTheme="minorEastAsia" w:eastAsiaTheme="minorEastAsia"/>
                <w:spacing w:val="0"/>
                <w:w w:val="100"/>
                <w:sz w:val="24"/>
                <w:szCs w:val="24"/>
              </w:rPr>
            </w:pPr>
            <w:r>
              <w:rPr>
                <w:rFonts w:hint="eastAsia" w:cs="仿宋" w:asciiTheme="minorEastAsia" w:hAnsiTheme="minorEastAsia" w:eastAsiaTheme="minorEastAsia"/>
                <w:spacing w:val="0"/>
                <w:w w:val="100"/>
                <w:sz w:val="24"/>
                <w:szCs w:val="24"/>
              </w:rPr>
              <w:t>雷电防护装置竣工验收</w:t>
            </w:r>
          </w:p>
        </w:tc>
      </w:tr>
    </w:tbl>
    <w:p>
      <w:pPr>
        <w:adjustRightInd/>
        <w:snapToGrid/>
        <w:spacing w:line="560" w:lineRule="exact"/>
        <w:rPr>
          <w:rFonts w:ascii="仿宋" w:hAnsi="仿宋" w:eastAsia="仿宋" w:cs="仿宋"/>
          <w:spacing w:val="0"/>
          <w:w w:val="100"/>
          <w:sz w:val="32"/>
          <w:szCs w:val="32"/>
        </w:rPr>
        <w:sectPr>
          <w:footerReference r:id="rId3" w:type="default"/>
          <w:pgSz w:w="11960" w:h="16870"/>
          <w:pgMar w:top="2098" w:right="1531" w:bottom="1757" w:left="1531" w:header="0" w:footer="1389" w:gutter="0"/>
          <w:pgNumType w:fmt="numberInDash"/>
          <w:cols w:space="720" w:num="1"/>
        </w:sectPr>
      </w:pPr>
    </w:p>
    <w:p>
      <w:pPr>
        <w:adjustRightInd/>
        <w:snapToGrid/>
        <w:spacing w:line="560" w:lineRule="exact"/>
        <w:rPr>
          <w:rFonts w:ascii="黑体" w:hAnsi="黑体" w:eastAsia="黑体" w:cs="黑体"/>
          <w:spacing w:val="0"/>
          <w:w w:val="100"/>
          <w:sz w:val="32"/>
          <w:szCs w:val="32"/>
        </w:rPr>
      </w:pPr>
      <w:r>
        <w:rPr>
          <w:rFonts w:hint="eastAsia" w:ascii="黑体" w:hAnsi="黑体" w:eastAsia="黑体" w:cs="黑体"/>
          <w:spacing w:val="0"/>
          <w:w w:val="100"/>
          <w:sz w:val="32"/>
          <w:szCs w:val="32"/>
        </w:rPr>
        <w:t>附件2</w:t>
      </w:r>
    </w:p>
    <w:p>
      <w:pPr>
        <w:adjustRightInd/>
        <w:snapToGrid/>
        <w:spacing w:line="560" w:lineRule="exact"/>
        <w:rPr>
          <w:rFonts w:ascii="仿宋" w:hAnsi="仿宋" w:eastAsia="仿宋" w:cs="仿宋"/>
          <w:spacing w:val="0"/>
          <w:w w:val="100"/>
          <w:sz w:val="32"/>
          <w:szCs w:val="32"/>
        </w:rPr>
      </w:pPr>
    </w:p>
    <w:p>
      <w:pPr>
        <w:adjustRightInd/>
        <w:snapToGrid/>
        <w:spacing w:line="560" w:lineRule="exact"/>
        <w:ind w:firstLine="2925"/>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超时默认通知书</w:t>
      </w:r>
    </w:p>
    <w:p>
      <w:pPr>
        <w:keepNext w:val="0"/>
        <w:keepLines w:val="0"/>
        <w:pageBreakBefore w:val="0"/>
        <w:widowControl/>
        <w:kinsoku w:val="0"/>
        <w:wordWrap/>
        <w:overflowPunct/>
        <w:topLinePunct w:val="0"/>
        <w:autoSpaceDE w:val="0"/>
        <w:autoSpaceDN w:val="0"/>
        <w:bidi w:val="0"/>
        <w:adjustRightInd/>
        <w:snapToGrid/>
        <w:spacing w:line="600" w:lineRule="exact"/>
        <w:textAlignment w:val="baseline"/>
        <w:outlineLvl w:val="9"/>
        <w:rPr>
          <w:rFonts w:ascii="仿宋" w:hAnsi="仿宋" w:eastAsia="仿宋" w:cs="仿宋"/>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600" w:lineRule="exact"/>
        <w:ind w:firstLine="105"/>
        <w:textAlignment w:val="baseline"/>
        <w:outlineLvl w:val="9"/>
        <w:rPr>
          <w:rFonts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xxx（申请人）∶</w:t>
      </w:r>
    </w:p>
    <w:p>
      <w:pPr>
        <w:keepNext w:val="0"/>
        <w:keepLines w:val="0"/>
        <w:pageBreakBefore w:val="0"/>
        <w:widowControl/>
        <w:kinsoku w:val="0"/>
        <w:wordWrap/>
        <w:overflowPunct/>
        <w:topLinePunct w:val="0"/>
        <w:autoSpaceDE w:val="0"/>
        <w:autoSpaceDN w:val="0"/>
        <w:bidi w:val="0"/>
        <w:adjustRightInd/>
        <w:snapToGrid/>
        <w:spacing w:line="600" w:lineRule="exact"/>
        <w:ind w:firstLine="686"/>
        <w:textAlignment w:val="baseline"/>
        <w:outlineLvl w:val="9"/>
        <w:rPr>
          <w:rFonts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您办理的xxxx（事项名称</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rPr>
        <w:t>因办理超时，现已默认</w:t>
      </w:r>
      <w:r>
        <w:rPr>
          <w:rFonts w:hint="eastAsia" w:ascii="仿宋_GB2312" w:hAnsi="仿宋_GB2312" w:eastAsia="仿宋_GB2312" w:cs="仿宋_GB2312"/>
          <w:spacing w:val="0"/>
          <w:w w:val="100"/>
          <w:sz w:val="32"/>
          <w:szCs w:val="32"/>
        </w:rPr>
        <w:t>审批准予通过，可凭此凭证在1个工作日后向我单位索取办理结</w:t>
      </w:r>
      <w:r>
        <w:rPr>
          <w:rFonts w:hint="eastAsia" w:ascii="仿宋_GB2312" w:hAnsi="仿宋_GB2312" w:eastAsia="仿宋_GB2312" w:cs="仿宋_GB2312"/>
          <w:spacing w:val="0"/>
          <w:w w:val="100"/>
          <w:sz w:val="32"/>
          <w:szCs w:val="32"/>
        </w:rPr>
        <w:t>果。</w:t>
      </w:r>
    </w:p>
    <w:p>
      <w:pPr>
        <w:adjustRightInd/>
        <w:snapToGrid/>
        <w:spacing w:line="560" w:lineRule="exact"/>
        <w:rPr>
          <w:rFonts w:ascii="仿宋" w:hAnsi="仿宋" w:eastAsia="仿宋" w:cs="仿宋"/>
          <w:spacing w:val="0"/>
          <w:w w:val="100"/>
          <w:sz w:val="32"/>
          <w:szCs w:val="32"/>
        </w:rPr>
      </w:pPr>
    </w:p>
    <w:p>
      <w:pPr>
        <w:adjustRightInd/>
        <w:snapToGrid/>
        <w:spacing w:line="560" w:lineRule="exact"/>
        <w:rPr>
          <w:rFonts w:ascii="仿宋" w:hAnsi="仿宋" w:eastAsia="仿宋" w:cs="仿宋"/>
          <w:spacing w:val="0"/>
          <w:w w:val="100"/>
          <w:sz w:val="32"/>
          <w:szCs w:val="32"/>
        </w:rPr>
      </w:pPr>
    </w:p>
    <w:p>
      <w:pPr>
        <w:adjustRightInd/>
        <w:snapToGrid/>
        <w:spacing w:line="560" w:lineRule="exact"/>
        <w:rPr>
          <w:rFonts w:ascii="仿宋" w:hAnsi="仿宋" w:eastAsia="仿宋" w:cs="仿宋"/>
          <w:spacing w:val="0"/>
          <w:w w:val="100"/>
          <w:sz w:val="32"/>
          <w:szCs w:val="32"/>
        </w:rPr>
      </w:pPr>
    </w:p>
    <w:p>
      <w:pPr>
        <w:adjustRightInd/>
        <w:snapToGrid/>
        <w:spacing w:line="560" w:lineRule="exact"/>
        <w:rPr>
          <w:rFonts w:ascii="仿宋" w:hAnsi="仿宋" w:eastAsia="仿宋" w:cs="仿宋"/>
          <w:spacing w:val="0"/>
          <w:w w:val="100"/>
          <w:sz w:val="32"/>
          <w:szCs w:val="32"/>
        </w:rPr>
      </w:pPr>
    </w:p>
    <w:p>
      <w:pPr>
        <w:adjustRightInd/>
        <w:snapToGrid/>
        <w:spacing w:line="560" w:lineRule="exact"/>
        <w:ind w:left="6273" w:leftChars="2987" w:right="414" w:firstLine="614" w:firstLineChars="192"/>
        <w:rPr>
          <w:rFonts w:ascii="仿宋" w:hAnsi="仿宋" w:eastAsia="仿宋" w:cs="仿宋"/>
          <w:spacing w:val="0"/>
          <w:w w:val="100"/>
          <w:sz w:val="32"/>
          <w:szCs w:val="32"/>
        </w:rPr>
      </w:pPr>
      <w:r>
        <w:rPr>
          <w:rFonts w:hint="eastAsia" w:ascii="仿宋" w:hAnsi="仿宋" w:eastAsia="仿宋" w:cs="仿宋"/>
          <w:spacing w:val="0"/>
          <w:w w:val="100"/>
          <w:sz w:val="32"/>
          <w:szCs w:val="32"/>
        </w:rPr>
        <w:t xml:space="preserve">（盖章）     </w:t>
      </w:r>
      <w:r>
        <w:rPr>
          <w:rFonts w:hint="eastAsia" w:ascii="仿宋" w:hAnsi="仿宋" w:eastAsia="仿宋" w:cs="仿宋"/>
          <w:spacing w:val="0"/>
          <w:w w:val="100"/>
          <w:sz w:val="32"/>
          <w:szCs w:val="32"/>
        </w:rPr>
        <w:t>年  月  日</w:t>
      </w:r>
    </w:p>
    <w:p>
      <w:pPr>
        <w:adjustRightInd/>
        <w:snapToGrid/>
        <w:spacing w:line="560" w:lineRule="exact"/>
        <w:rPr>
          <w:rFonts w:ascii="仿宋" w:hAnsi="仿宋" w:eastAsia="仿宋" w:cs="仿宋"/>
          <w:spacing w:val="0"/>
          <w:w w:val="100"/>
          <w:sz w:val="32"/>
          <w:szCs w:val="32"/>
        </w:rPr>
        <w:sectPr>
          <w:footerReference r:id="rId4" w:type="default"/>
          <w:pgSz w:w="12080" w:h="16960"/>
          <w:pgMar w:top="2098" w:right="1531" w:bottom="1757" w:left="1531" w:header="0" w:footer="1494" w:gutter="0"/>
          <w:pgNumType w:fmt="numberInDash"/>
          <w:cols w:space="720" w:num="1"/>
        </w:sectPr>
      </w:pPr>
    </w:p>
    <w:p>
      <w:pPr>
        <w:keepNext w:val="0"/>
        <w:keepLines w:val="0"/>
        <w:pageBreakBefore w:val="0"/>
        <w:kinsoku w:val="0"/>
        <w:wordWrap/>
        <w:overflowPunct/>
        <w:topLinePunct w:val="0"/>
        <w:autoSpaceDE w:val="0"/>
        <w:autoSpaceDN w:val="0"/>
        <w:bidi w:val="0"/>
        <w:adjustRightInd/>
        <w:snapToGrid/>
        <w:spacing w:line="560" w:lineRule="exact"/>
        <w:ind w:firstLine="144"/>
        <w:textAlignment w:val="baseline"/>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附件3</w:t>
      </w:r>
    </w:p>
    <w:p>
      <w:pPr>
        <w:pStyle w:val="4"/>
        <w:keepNext w:val="0"/>
        <w:keepLines w:val="0"/>
        <w:pageBreakBefore w:val="0"/>
        <w:kinsoku w:val="0"/>
        <w:wordWrap/>
        <w:overflowPunct/>
        <w:topLinePunct w:val="0"/>
        <w:autoSpaceDE w:val="0"/>
        <w:autoSpaceDN w:val="0"/>
        <w:bidi w:val="0"/>
        <w:spacing w:line="560" w:lineRule="exact"/>
        <w:textAlignment w:val="baseline"/>
        <w:outlineLvl w:val="9"/>
      </w:pPr>
    </w:p>
    <w:p>
      <w:pPr>
        <w:adjustRightInd/>
        <w:snapToGrid/>
        <w:spacing w:line="560" w:lineRule="exact"/>
        <w:ind w:firstLine="3000"/>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延时审批告知书</w:t>
      </w:r>
    </w:p>
    <w:p>
      <w:pPr>
        <w:keepNext w:val="0"/>
        <w:keepLines w:val="0"/>
        <w:pageBreakBefore w:val="0"/>
        <w:widowControl/>
        <w:kinsoku w:val="0"/>
        <w:wordWrap/>
        <w:overflowPunct/>
        <w:topLinePunct w:val="0"/>
        <w:autoSpaceDE w:val="0"/>
        <w:autoSpaceDN w:val="0"/>
        <w:bidi w:val="0"/>
        <w:adjustRightInd/>
        <w:snapToGrid/>
        <w:spacing w:line="600" w:lineRule="exact"/>
        <w:textAlignment w:val="baseline"/>
        <w:outlineLvl w:val="9"/>
        <w:rPr>
          <w:rFonts w:ascii="仿宋" w:hAnsi="仿宋" w:eastAsia="仿宋" w:cs="仿宋"/>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600" w:lineRule="exact"/>
        <w:ind w:firstLine="105"/>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xxx（申请人）∶</w:t>
      </w:r>
    </w:p>
    <w:p>
      <w:pPr>
        <w:keepNext w:val="0"/>
        <w:keepLines w:val="0"/>
        <w:pageBreakBefore w:val="0"/>
        <w:widowControl/>
        <w:kinsoku w:val="0"/>
        <w:wordWrap/>
        <w:overflowPunct/>
        <w:topLinePunct w:val="0"/>
        <w:autoSpaceDE w:val="0"/>
        <w:autoSpaceDN w:val="0"/>
        <w:bidi w:val="0"/>
        <w:adjustRightInd/>
        <w:snapToGrid/>
        <w:spacing w:line="600" w:lineRule="exact"/>
        <w:ind w:left="135" w:firstLine="629"/>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我单位办理的（事项名称）， 因xxxx原因办理超时，该事项需延时审批，拟于年月日前办结，特此告知。</w:t>
      </w:r>
    </w:p>
    <w:p>
      <w:pPr>
        <w:adjustRightInd/>
        <w:snapToGrid/>
        <w:spacing w:line="560" w:lineRule="exact"/>
        <w:ind w:left="6212" w:leftChars="520" w:hanging="5120" w:hangingChars="1600"/>
        <w:rPr>
          <w:rFonts w:ascii="仿宋" w:hAnsi="仿宋" w:eastAsia="仿宋" w:cs="仿宋"/>
          <w:spacing w:val="0"/>
          <w:w w:val="100"/>
          <w:sz w:val="32"/>
          <w:szCs w:val="32"/>
        </w:rPr>
      </w:pPr>
    </w:p>
    <w:p>
      <w:pPr>
        <w:adjustRightInd/>
        <w:snapToGrid/>
        <w:spacing w:line="560" w:lineRule="exact"/>
        <w:ind w:left="6212" w:leftChars="520" w:hanging="5120" w:hangingChars="1600"/>
        <w:rPr>
          <w:rFonts w:ascii="仿宋" w:hAnsi="仿宋" w:eastAsia="仿宋" w:cs="仿宋"/>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600" w:lineRule="exact"/>
        <w:ind w:firstLine="6720" w:firstLineChars="2100"/>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（盖章）</w:t>
      </w:r>
    </w:p>
    <w:p>
      <w:pPr>
        <w:keepNext w:val="0"/>
        <w:keepLines w:val="0"/>
        <w:pageBreakBefore w:val="0"/>
        <w:widowControl/>
        <w:kinsoku w:val="0"/>
        <w:wordWrap/>
        <w:overflowPunct/>
        <w:topLinePunct w:val="0"/>
        <w:autoSpaceDE w:val="0"/>
        <w:autoSpaceDN w:val="0"/>
        <w:bidi w:val="0"/>
        <w:adjustRightInd/>
        <w:snapToGrid/>
        <w:spacing w:line="600" w:lineRule="exact"/>
        <w:ind w:left="6205" w:leftChars="1888" w:hanging="2240" w:hangingChars="700"/>
        <w:textAlignment w:val="baseline"/>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                年  月  日</w:t>
      </w:r>
    </w:p>
    <w:p>
      <w:pPr>
        <w:adjustRightInd/>
        <w:snapToGrid/>
        <w:spacing w:line="560" w:lineRule="exact"/>
        <w:rPr>
          <w:rFonts w:ascii="仿宋" w:hAnsi="仿宋" w:eastAsia="仿宋" w:cs="仿宋"/>
          <w:spacing w:val="0"/>
          <w:w w:val="100"/>
          <w:sz w:val="32"/>
          <w:szCs w:val="32"/>
        </w:rPr>
      </w:pPr>
    </w:p>
    <w:p>
      <w:pPr>
        <w:adjustRightInd/>
        <w:snapToGrid/>
        <w:spacing w:line="560" w:lineRule="exact"/>
        <w:rPr>
          <w:spacing w:val="0"/>
          <w:w w:val="100"/>
          <w:sz w:val="32"/>
          <w:szCs w:val="32"/>
        </w:rPr>
      </w:pPr>
    </w:p>
    <w:sectPr>
      <w:footerReference r:id="rId5" w:type="default"/>
      <w:pgSz w:w="11906" w:h="16838"/>
      <w:pgMar w:top="2098" w:right="1531"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文鼎大标宋简">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0" w:lineRule="exact"/>
      <w:ind w:firstLine="8179"/>
      <w:textAlignment w:val="center"/>
    </w:pPr>
    <w:r>
      <w:rPr>
        <w:sz w:val="21"/>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exact"/>
      <w:rPr>
        <w:sz w:val="22"/>
        <w:szCs w:val="22"/>
      </w:rPr>
    </w:pPr>
    <w:r>
      <w:rPr>
        <w:sz w:val="22"/>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exact"/>
      <w:rPr>
        <w:sz w:val="24"/>
        <w:szCs w:val="24"/>
      </w:rPr>
    </w:pPr>
    <w:r>
      <w:rPr>
        <w:sz w:val="24"/>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EC317B8"/>
    <w:rsid w:val="00000BE9"/>
    <w:rsid w:val="00111378"/>
    <w:rsid w:val="001C2DB8"/>
    <w:rsid w:val="003474B2"/>
    <w:rsid w:val="003C2520"/>
    <w:rsid w:val="005D2325"/>
    <w:rsid w:val="00702E53"/>
    <w:rsid w:val="009C1C7F"/>
    <w:rsid w:val="009F15C0"/>
    <w:rsid w:val="00A74751"/>
    <w:rsid w:val="00AF5FE1"/>
    <w:rsid w:val="00E0313E"/>
    <w:rsid w:val="023B35EE"/>
    <w:rsid w:val="027161A7"/>
    <w:rsid w:val="037802AF"/>
    <w:rsid w:val="041439B7"/>
    <w:rsid w:val="044863D2"/>
    <w:rsid w:val="04D34A90"/>
    <w:rsid w:val="04FD3A65"/>
    <w:rsid w:val="057F77B9"/>
    <w:rsid w:val="05CA22C5"/>
    <w:rsid w:val="06B61F8D"/>
    <w:rsid w:val="0730335B"/>
    <w:rsid w:val="081C6B2D"/>
    <w:rsid w:val="08B20778"/>
    <w:rsid w:val="0A542007"/>
    <w:rsid w:val="0A6C1443"/>
    <w:rsid w:val="0AE40110"/>
    <w:rsid w:val="0BBA7E4C"/>
    <w:rsid w:val="0C5D5593"/>
    <w:rsid w:val="0D754F70"/>
    <w:rsid w:val="0DF752C9"/>
    <w:rsid w:val="103D7FF3"/>
    <w:rsid w:val="106A2618"/>
    <w:rsid w:val="11B35184"/>
    <w:rsid w:val="123620F4"/>
    <w:rsid w:val="149E5AA6"/>
    <w:rsid w:val="14FB3003"/>
    <w:rsid w:val="15596DDF"/>
    <w:rsid w:val="159D54F7"/>
    <w:rsid w:val="17310EC8"/>
    <w:rsid w:val="17A75A94"/>
    <w:rsid w:val="18847D91"/>
    <w:rsid w:val="189E27C8"/>
    <w:rsid w:val="191E0E46"/>
    <w:rsid w:val="19FA15C1"/>
    <w:rsid w:val="1A130D6C"/>
    <w:rsid w:val="1B08224E"/>
    <w:rsid w:val="1B7D652D"/>
    <w:rsid w:val="1BAF6826"/>
    <w:rsid w:val="1C977246"/>
    <w:rsid w:val="1CE70001"/>
    <w:rsid w:val="1D3A14F7"/>
    <w:rsid w:val="1D511786"/>
    <w:rsid w:val="1DBB291C"/>
    <w:rsid w:val="21F438E2"/>
    <w:rsid w:val="223F1302"/>
    <w:rsid w:val="22B0071C"/>
    <w:rsid w:val="22FA31E3"/>
    <w:rsid w:val="238A389A"/>
    <w:rsid w:val="2510186E"/>
    <w:rsid w:val="278A72FA"/>
    <w:rsid w:val="27CC4C77"/>
    <w:rsid w:val="282C2F34"/>
    <w:rsid w:val="28FD274B"/>
    <w:rsid w:val="29343C6F"/>
    <w:rsid w:val="29EE5BEE"/>
    <w:rsid w:val="2A5346C8"/>
    <w:rsid w:val="2AC974FF"/>
    <w:rsid w:val="2BDC36CE"/>
    <w:rsid w:val="2EC317B8"/>
    <w:rsid w:val="305F3F75"/>
    <w:rsid w:val="314B2586"/>
    <w:rsid w:val="32D0363B"/>
    <w:rsid w:val="332A2B73"/>
    <w:rsid w:val="34F50655"/>
    <w:rsid w:val="35307F38"/>
    <w:rsid w:val="354E5391"/>
    <w:rsid w:val="35873C5F"/>
    <w:rsid w:val="35B43C67"/>
    <w:rsid w:val="35C14757"/>
    <w:rsid w:val="36462258"/>
    <w:rsid w:val="36583DD9"/>
    <w:rsid w:val="377F421D"/>
    <w:rsid w:val="37CE5738"/>
    <w:rsid w:val="39CC317E"/>
    <w:rsid w:val="3C3F2250"/>
    <w:rsid w:val="3C6F7A7F"/>
    <w:rsid w:val="3D77252E"/>
    <w:rsid w:val="3DB84E6B"/>
    <w:rsid w:val="3E276B7C"/>
    <w:rsid w:val="3ECB2C24"/>
    <w:rsid w:val="41BD02D6"/>
    <w:rsid w:val="422B52B8"/>
    <w:rsid w:val="422C717C"/>
    <w:rsid w:val="42B226F6"/>
    <w:rsid w:val="42DC32E9"/>
    <w:rsid w:val="43821859"/>
    <w:rsid w:val="43D6653B"/>
    <w:rsid w:val="44EB3C31"/>
    <w:rsid w:val="461E06DB"/>
    <w:rsid w:val="479C7474"/>
    <w:rsid w:val="47C20A26"/>
    <w:rsid w:val="481B0F89"/>
    <w:rsid w:val="48246F80"/>
    <w:rsid w:val="492B249F"/>
    <w:rsid w:val="493E68AC"/>
    <w:rsid w:val="4A480B05"/>
    <w:rsid w:val="4B551722"/>
    <w:rsid w:val="4BB15CF0"/>
    <w:rsid w:val="4BE36FA7"/>
    <w:rsid w:val="4C496F79"/>
    <w:rsid w:val="509979F5"/>
    <w:rsid w:val="50A602C7"/>
    <w:rsid w:val="52FD2078"/>
    <w:rsid w:val="53F073F6"/>
    <w:rsid w:val="53FA3B6F"/>
    <w:rsid w:val="5496225C"/>
    <w:rsid w:val="54CF2E55"/>
    <w:rsid w:val="5649261A"/>
    <w:rsid w:val="566430A6"/>
    <w:rsid w:val="56D936D0"/>
    <w:rsid w:val="56FE657A"/>
    <w:rsid w:val="57C528BE"/>
    <w:rsid w:val="57F01CC8"/>
    <w:rsid w:val="58AF189E"/>
    <w:rsid w:val="58D118C1"/>
    <w:rsid w:val="58FE6B47"/>
    <w:rsid w:val="5AC41ACF"/>
    <w:rsid w:val="5BB271CB"/>
    <w:rsid w:val="5BC94536"/>
    <w:rsid w:val="5BFE0BE9"/>
    <w:rsid w:val="5C9D4583"/>
    <w:rsid w:val="5CCB2737"/>
    <w:rsid w:val="5D3E3939"/>
    <w:rsid w:val="5F4B142C"/>
    <w:rsid w:val="61BD65FD"/>
    <w:rsid w:val="61E32BDC"/>
    <w:rsid w:val="62B65EB1"/>
    <w:rsid w:val="632B75AE"/>
    <w:rsid w:val="63AF459F"/>
    <w:rsid w:val="64170465"/>
    <w:rsid w:val="651D4A40"/>
    <w:rsid w:val="65D17E61"/>
    <w:rsid w:val="668D6C06"/>
    <w:rsid w:val="6777030D"/>
    <w:rsid w:val="67B4709C"/>
    <w:rsid w:val="6869528A"/>
    <w:rsid w:val="695B4259"/>
    <w:rsid w:val="6A2707E9"/>
    <w:rsid w:val="6A516D07"/>
    <w:rsid w:val="6AAE6277"/>
    <w:rsid w:val="6CC3098F"/>
    <w:rsid w:val="6ECA1D83"/>
    <w:rsid w:val="6EE40418"/>
    <w:rsid w:val="6FC91CBB"/>
    <w:rsid w:val="70250763"/>
    <w:rsid w:val="729D66D7"/>
    <w:rsid w:val="732E5FE1"/>
    <w:rsid w:val="751952D4"/>
    <w:rsid w:val="75CC1A0A"/>
    <w:rsid w:val="75E854BF"/>
    <w:rsid w:val="78263E6B"/>
    <w:rsid w:val="785C73CD"/>
    <w:rsid w:val="78F33D46"/>
    <w:rsid w:val="7B0D0ACD"/>
    <w:rsid w:val="7BAB59B7"/>
    <w:rsid w:val="7CC94CBF"/>
    <w:rsid w:val="7F355E6C"/>
    <w:rsid w:val="7FCD49F2"/>
    <w:rsid w:val="7FE61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ody Text Indent"/>
    <w:basedOn w:val="1"/>
    <w:next w:val="4"/>
    <w:qFormat/>
    <w:uiPriority w:val="0"/>
    <w:pPr>
      <w:widowControl w:val="0"/>
      <w:ind w:left="420" w:leftChars="200"/>
      <w:jc w:val="both"/>
    </w:pPr>
    <w:rPr>
      <w:rFonts w:ascii="Times New Roman" w:hAnsi="Times New Roman" w:eastAsia="宋体" w:cs="Times New Roman"/>
      <w:kern w:val="2"/>
      <w:szCs w:val="22"/>
    </w:rPr>
  </w:style>
  <w:style w:type="paragraph" w:styleId="4">
    <w:name w:val="Body Text First Indent 2"/>
    <w:basedOn w:val="3"/>
    <w:next w:val="1"/>
    <w:qFormat/>
    <w:uiPriority w:val="0"/>
    <w:pPr>
      <w:ind w:firstLine="420" w:firstLineChars="200"/>
    </w:pPr>
  </w:style>
  <w:style w:type="paragraph" w:styleId="5">
    <w:name w:val="Balloon Text"/>
    <w:basedOn w:val="1"/>
    <w:link w:val="11"/>
    <w:qFormat/>
    <w:uiPriority w:val="0"/>
    <w:rPr>
      <w:sz w:val="18"/>
      <w:szCs w:val="18"/>
    </w:rPr>
  </w:style>
  <w:style w:type="paragraph" w:styleId="6">
    <w:name w:val="footer"/>
    <w:basedOn w:val="1"/>
    <w:link w:val="13"/>
    <w:qFormat/>
    <w:uiPriority w:val="0"/>
    <w:pPr>
      <w:tabs>
        <w:tab w:val="center" w:pos="4153"/>
        <w:tab w:val="right" w:pos="8306"/>
      </w:tabs>
    </w:pPr>
    <w:rPr>
      <w:sz w:val="18"/>
      <w:szCs w:val="18"/>
    </w:rPr>
  </w:style>
  <w:style w:type="paragraph" w:styleId="7">
    <w:name w:val="header"/>
    <w:basedOn w:val="1"/>
    <w:link w:val="12"/>
    <w:uiPriority w:val="0"/>
    <w:pPr>
      <w:pBdr>
        <w:bottom w:val="single" w:color="auto" w:sz="6" w:space="1"/>
      </w:pBdr>
      <w:tabs>
        <w:tab w:val="center" w:pos="4153"/>
        <w:tab w:val="right" w:pos="8306"/>
      </w:tabs>
      <w:jc w:val="center"/>
    </w:pPr>
    <w:rPr>
      <w:sz w:val="18"/>
      <w:szCs w:val="18"/>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character" w:customStyle="1" w:styleId="11">
    <w:name w:val="批注框文本 Char"/>
    <w:basedOn w:val="8"/>
    <w:link w:val="5"/>
    <w:uiPriority w:val="0"/>
    <w:rPr>
      <w:rFonts w:eastAsia="Arial"/>
      <w:snapToGrid w:val="0"/>
      <w:color w:val="000000"/>
      <w:sz w:val="18"/>
      <w:szCs w:val="18"/>
    </w:rPr>
  </w:style>
  <w:style w:type="character" w:customStyle="1" w:styleId="12">
    <w:name w:val="页眉 Char"/>
    <w:basedOn w:val="8"/>
    <w:link w:val="7"/>
    <w:qFormat/>
    <w:uiPriority w:val="0"/>
    <w:rPr>
      <w:rFonts w:eastAsia="Arial"/>
      <w:snapToGrid w:val="0"/>
      <w:color w:val="000000"/>
      <w:sz w:val="18"/>
      <w:szCs w:val="18"/>
    </w:rPr>
  </w:style>
  <w:style w:type="character" w:customStyle="1" w:styleId="13">
    <w:name w:val="页脚 Char"/>
    <w:basedOn w:val="8"/>
    <w:link w:val="6"/>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1813</Words>
  <Characters>291</Characters>
  <Lines>2</Lines>
  <Paragraphs>4</Paragraphs>
  <TotalTime>4</TotalTime>
  <ScaleCrop>false</ScaleCrop>
  <LinksUpToDate>false</LinksUpToDate>
  <CharactersWithSpaces>2100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2021-07-01T09:06:00Z</dcterms:created>
  <dc:creator>建委审批科</dc:creator>
  <cp:lastModifiedBy>1907</cp:lastModifiedBy>
  <dcterms:modified xsi:type="dcterms:W3CDTF">2021-07-30T09:46:35Z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81FED134FF3E45499D9F237BAC54B625</vt:lpwstr>
  </property>
</Properties>
</file>