
<file path=[Content_Types].xml><?xml version="1.0" encoding="utf-8"?>
<Types xmlns="http://schemas.openxmlformats.org/package/2006/content-types">
  <Default Extension="emf" ContentType="image/x-em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一、葛店综合服务中心项目施工信息：</w:t>
      </w:r>
    </w:p>
    <w:tbl>
      <w:tblPr>
        <w:tblStyle w:val="5"/>
        <w:tblpPr w:leftFromText="180" w:rightFromText="180" w:vertAnchor="page" w:horzAnchor="margin" w:tblpY="2386"/>
        <w:tblW w:w="86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469"/>
        <w:gridCol w:w="1888"/>
        <w:gridCol w:w="1134"/>
        <w:gridCol w:w="1384"/>
        <w:gridCol w:w="359"/>
        <w:gridCol w:w="375"/>
        <w:gridCol w:w="585"/>
        <w:gridCol w:w="134"/>
        <w:gridCol w:w="96"/>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工程名称</w:t>
            </w:r>
          </w:p>
        </w:tc>
        <w:tc>
          <w:tcPr>
            <w:tcW w:w="440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葛店综合服务中心项目</w:t>
            </w:r>
          </w:p>
        </w:tc>
        <w:tc>
          <w:tcPr>
            <w:tcW w:w="131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结构</w:t>
            </w:r>
          </w:p>
          <w:p>
            <w:pPr>
              <w:jc w:val="center"/>
              <w:rPr>
                <w:rFonts w:ascii="楷体" w:hAnsi="楷体" w:eastAsia="楷体" w:cs="楷体"/>
                <w:szCs w:val="21"/>
              </w:rPr>
            </w:pPr>
            <w:r>
              <w:rPr>
                <w:rFonts w:hint="eastAsia" w:ascii="楷体" w:hAnsi="楷体" w:eastAsia="楷体" w:cs="楷体"/>
                <w:szCs w:val="21"/>
              </w:rPr>
              <w:t>类型</w:t>
            </w:r>
          </w:p>
        </w:tc>
        <w:tc>
          <w:tcPr>
            <w:tcW w:w="17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框架结构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2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工程地址</w:t>
            </w:r>
          </w:p>
        </w:tc>
        <w:tc>
          <w:tcPr>
            <w:tcW w:w="440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葛店开发区发展大道以东</w:t>
            </w:r>
          </w:p>
        </w:tc>
        <w:tc>
          <w:tcPr>
            <w:tcW w:w="131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工程</w:t>
            </w:r>
          </w:p>
          <w:p>
            <w:pPr>
              <w:jc w:val="center"/>
              <w:rPr>
                <w:rFonts w:ascii="楷体" w:hAnsi="楷体" w:eastAsia="楷体" w:cs="楷体"/>
                <w:szCs w:val="21"/>
              </w:rPr>
            </w:pPr>
            <w:r>
              <w:rPr>
                <w:rFonts w:hint="eastAsia" w:ascii="楷体" w:hAnsi="楷体" w:eastAsia="楷体" w:cs="楷体"/>
                <w:szCs w:val="21"/>
              </w:rPr>
              <w:t>类别</w:t>
            </w:r>
          </w:p>
        </w:tc>
        <w:tc>
          <w:tcPr>
            <w:tcW w:w="17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公建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工程规模</w:t>
            </w:r>
          </w:p>
        </w:tc>
        <w:tc>
          <w:tcPr>
            <w:tcW w:w="7465" w:type="dxa"/>
            <w:gridSpan w:val="9"/>
            <w:tcBorders>
              <w:top w:val="single" w:color="auto" w:sz="4" w:space="0"/>
              <w:left w:val="single" w:color="auto" w:sz="4" w:space="0"/>
              <w:bottom w:val="single" w:color="auto" w:sz="4" w:space="0"/>
              <w:right w:val="single" w:color="auto" w:sz="4" w:space="0"/>
            </w:tcBorders>
            <w:vAlign w:val="center"/>
          </w:tcPr>
          <w:p>
            <w:pPr>
              <w:ind w:firstLine="220" w:firstLineChars="100"/>
              <w:rPr>
                <w:rFonts w:ascii="楷体" w:hAnsi="楷体" w:eastAsia="楷体" w:cs="楷体"/>
                <w:szCs w:val="21"/>
              </w:rPr>
            </w:pPr>
            <w:r>
              <w:rPr>
                <w:szCs w:val="21"/>
              </w:rPr>
              <w:t>27883.08</w:t>
            </w:r>
            <w:r>
              <w:rPr>
                <w:rFonts w:hint="eastAsia"/>
                <w:szCs w:val="21"/>
              </w:rPr>
              <w:t>㎡</w:t>
            </w:r>
            <w:r>
              <w:rPr>
                <w:rFonts w:hint="eastAsia" w:ascii="楷体" w:hAnsi="楷体" w:eastAsia="楷体" w:cs="楷体"/>
                <w:szCs w:val="21"/>
              </w:rPr>
              <w:t xml:space="preserve"> / </w:t>
            </w:r>
            <w:r>
              <w:rPr>
                <w:rFonts w:ascii="楷体" w:hAnsi="楷体" w:eastAsia="楷体" w:cs="楷体"/>
                <w:szCs w:val="21"/>
              </w:rPr>
              <w:t>2.0</w:t>
            </w:r>
            <w:r>
              <w:rPr>
                <w:rFonts w:hint="eastAsia" w:ascii="楷体" w:hAnsi="楷体" w:eastAsia="楷体" w:cs="楷体"/>
                <w:szCs w:val="21"/>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开工日期</w:t>
            </w:r>
          </w:p>
        </w:tc>
        <w:tc>
          <w:tcPr>
            <w:tcW w:w="302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color w:val="000000"/>
                <w:szCs w:val="21"/>
              </w:rPr>
              <w:t>202</w:t>
            </w:r>
            <w:r>
              <w:rPr>
                <w:rFonts w:ascii="楷体" w:hAnsi="楷体" w:eastAsia="楷体" w:cs="楷体"/>
                <w:color w:val="000000"/>
                <w:szCs w:val="21"/>
              </w:rPr>
              <w:t>2</w:t>
            </w:r>
            <w:r>
              <w:rPr>
                <w:rFonts w:hint="eastAsia" w:ascii="楷体" w:hAnsi="楷体" w:eastAsia="楷体" w:cs="楷体"/>
                <w:color w:val="000000"/>
                <w:szCs w:val="21"/>
              </w:rPr>
              <w:t>年</w:t>
            </w:r>
            <w:r>
              <w:rPr>
                <w:rFonts w:ascii="楷体" w:hAnsi="楷体" w:eastAsia="楷体" w:cs="楷体"/>
                <w:color w:val="000000"/>
                <w:szCs w:val="21"/>
              </w:rPr>
              <w:t>4</w:t>
            </w:r>
            <w:r>
              <w:rPr>
                <w:rFonts w:hint="eastAsia" w:ascii="楷体" w:hAnsi="楷体" w:eastAsia="楷体" w:cs="楷体"/>
                <w:color w:val="000000"/>
                <w:szCs w:val="21"/>
              </w:rPr>
              <w:t>月</w:t>
            </w:r>
            <w:r>
              <w:rPr>
                <w:rFonts w:ascii="楷体" w:hAnsi="楷体" w:eastAsia="楷体" w:cs="楷体"/>
                <w:color w:val="000000"/>
                <w:szCs w:val="21"/>
              </w:rPr>
              <w:t>5</w:t>
            </w:r>
            <w:r>
              <w:rPr>
                <w:rFonts w:hint="eastAsia" w:ascii="楷体" w:hAnsi="楷体" w:eastAsia="楷体" w:cs="楷体"/>
                <w:color w:val="000000"/>
                <w:szCs w:val="21"/>
              </w:rPr>
              <w:t>日</w:t>
            </w:r>
          </w:p>
        </w:tc>
        <w:tc>
          <w:tcPr>
            <w:tcW w:w="211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竣工验收时间</w:t>
            </w:r>
          </w:p>
        </w:tc>
        <w:tc>
          <w:tcPr>
            <w:tcW w:w="232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2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规划</w:t>
            </w:r>
          </w:p>
          <w:p>
            <w:pPr>
              <w:jc w:val="center"/>
              <w:rPr>
                <w:rFonts w:ascii="楷体" w:hAnsi="楷体" w:eastAsia="楷体" w:cs="楷体"/>
                <w:szCs w:val="21"/>
              </w:rPr>
            </w:pPr>
            <w:r>
              <w:rPr>
                <w:rFonts w:hint="eastAsia" w:ascii="楷体" w:hAnsi="楷体" w:eastAsia="楷体" w:cs="楷体"/>
                <w:szCs w:val="21"/>
              </w:rPr>
              <w:t>许可证号</w:t>
            </w:r>
          </w:p>
        </w:tc>
        <w:tc>
          <w:tcPr>
            <w:tcW w:w="1888"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color w:val="000000"/>
                <w:szCs w:val="21"/>
              </w:rPr>
            </w:pPr>
            <w:r>
              <w:rPr>
                <w:rFonts w:hint="eastAsia" w:ascii="楷体" w:hAnsi="楷体" w:eastAsia="楷体" w:cs="楷体"/>
                <w:color w:val="000000"/>
                <w:szCs w:val="21"/>
              </w:rPr>
              <w:t>建字第</w:t>
            </w:r>
          </w:p>
          <w:p>
            <w:pPr>
              <w:jc w:val="center"/>
              <w:rPr>
                <w:rFonts w:ascii="楷体" w:hAnsi="楷体" w:eastAsia="楷体" w:cs="楷体"/>
                <w:color w:val="000000"/>
                <w:szCs w:val="21"/>
              </w:rPr>
            </w:pPr>
            <w:r>
              <w:rPr>
                <w:rFonts w:ascii="楷体" w:hAnsi="楷体" w:eastAsia="楷体" w:cs="楷体"/>
                <w:color w:val="000000"/>
                <w:szCs w:val="21"/>
              </w:rPr>
              <w:t>420705202200032</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color w:val="000000"/>
                <w:szCs w:val="21"/>
              </w:rPr>
            </w:pPr>
            <w:r>
              <w:rPr>
                <w:rFonts w:hint="eastAsia" w:ascii="楷体" w:hAnsi="楷体" w:eastAsia="楷体" w:cs="楷体"/>
                <w:color w:val="000000"/>
                <w:szCs w:val="21"/>
              </w:rPr>
              <w:t>施工许可证或开工报告号</w:t>
            </w:r>
          </w:p>
        </w:tc>
        <w:tc>
          <w:tcPr>
            <w:tcW w:w="2118" w:type="dxa"/>
            <w:gridSpan w:val="3"/>
            <w:tcBorders>
              <w:top w:val="single" w:color="auto" w:sz="4" w:space="0"/>
              <w:left w:val="single" w:color="auto" w:sz="4" w:space="0"/>
              <w:bottom w:val="single" w:color="auto" w:sz="4" w:space="0"/>
              <w:right w:val="single" w:color="auto" w:sz="4" w:space="0"/>
            </w:tcBorders>
            <w:vAlign w:val="center"/>
          </w:tcPr>
          <w:p>
            <w:pPr>
              <w:rPr>
                <w:rFonts w:ascii="楷体" w:hAnsi="楷体" w:eastAsia="楷体" w:cs="楷体"/>
                <w:color w:val="000000"/>
                <w:szCs w:val="21"/>
              </w:rPr>
            </w:pPr>
            <w:r>
              <w:rPr>
                <w:rFonts w:ascii="楷体" w:hAnsi="楷体" w:eastAsia="楷体" w:cs="楷体"/>
                <w:color w:val="000000"/>
                <w:sz w:val="21"/>
                <w:szCs w:val="20"/>
              </w:rPr>
              <w:t>420711202212300101</w:t>
            </w:r>
          </w:p>
        </w:tc>
        <w:tc>
          <w:tcPr>
            <w:tcW w:w="71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监督注册号</w:t>
            </w:r>
          </w:p>
        </w:tc>
        <w:tc>
          <w:tcPr>
            <w:tcW w:w="1606" w:type="dxa"/>
            <w:gridSpan w:val="2"/>
            <w:tcBorders>
              <w:top w:val="single" w:color="auto" w:sz="4" w:space="0"/>
              <w:left w:val="single" w:color="auto" w:sz="4" w:space="0"/>
              <w:bottom w:val="single" w:color="auto" w:sz="4" w:space="0"/>
              <w:right w:val="single" w:color="auto" w:sz="4" w:space="0"/>
            </w:tcBorders>
            <w:vAlign w:val="center"/>
          </w:tcPr>
          <w:p>
            <w:pPr>
              <w:jc w:val="center"/>
              <w:rPr>
                <w:rFonts w:cs="楷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119" w:type="dxa"/>
            <w:gridSpan w:val="3"/>
            <w:vMerge w:val="restart"/>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参建单位名称及资质</w:t>
            </w:r>
          </w:p>
        </w:tc>
        <w:tc>
          <w:tcPr>
            <w:tcW w:w="2877"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法人代表</w:t>
            </w:r>
          </w:p>
        </w:tc>
        <w:tc>
          <w:tcPr>
            <w:tcW w:w="2700"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119" w:type="dxa"/>
            <w:gridSpan w:val="3"/>
            <w:vMerge w:val="continue"/>
            <w:tcBorders>
              <w:top w:val="single" w:color="auto" w:sz="4" w:space="0"/>
              <w:left w:val="single" w:color="auto" w:sz="4" w:space="0"/>
              <w:bottom w:val="single" w:color="auto" w:sz="4" w:space="0"/>
              <w:right w:val="single" w:color="auto" w:sz="4" w:space="0"/>
            </w:tcBorders>
            <w:vAlign w:val="center"/>
          </w:tcPr>
          <w:p>
            <w:pPr>
              <w:rPr>
                <w:rFonts w:ascii="楷体" w:hAnsi="楷体" w:eastAsia="楷体" w:cs="楷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姓名</w:t>
            </w:r>
          </w:p>
        </w:tc>
        <w:tc>
          <w:tcPr>
            <w:tcW w:w="174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联系电话</w:t>
            </w:r>
          </w:p>
        </w:tc>
        <w:tc>
          <w:tcPr>
            <w:tcW w:w="119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姓名</w:t>
            </w:r>
          </w:p>
        </w:tc>
        <w:tc>
          <w:tcPr>
            <w:tcW w:w="151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762" w:type="dxa"/>
            <w:tcBorders>
              <w:top w:val="single" w:color="auto" w:sz="4" w:space="0"/>
              <w:left w:val="single" w:color="auto" w:sz="4" w:space="0"/>
              <w:bottom w:val="single" w:color="auto" w:sz="4" w:space="0"/>
              <w:right w:val="single" w:color="auto" w:sz="4" w:space="0"/>
            </w:tcBorders>
          </w:tcPr>
          <w:p>
            <w:pPr>
              <w:jc w:val="center"/>
              <w:rPr>
                <w:rFonts w:ascii="楷体" w:hAnsi="楷体" w:eastAsia="楷体" w:cs="楷体"/>
                <w:szCs w:val="21"/>
              </w:rPr>
            </w:pPr>
            <w:r>
              <w:rPr>
                <w:rFonts w:hint="eastAsia" w:ascii="楷体" w:hAnsi="楷体" w:eastAsia="楷体" w:cs="楷体"/>
                <w:szCs w:val="21"/>
              </w:rPr>
              <w:t>建设单位</w:t>
            </w:r>
          </w:p>
        </w:tc>
        <w:tc>
          <w:tcPr>
            <w:tcW w:w="23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鄂州创谷产业园投资有限公司</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普学伟</w:t>
            </w:r>
          </w:p>
        </w:tc>
        <w:tc>
          <w:tcPr>
            <w:tcW w:w="174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189</w:t>
            </w:r>
            <w:r>
              <w:rPr>
                <w:rFonts w:hint="eastAsia" w:ascii="楷体" w:hAnsi="楷体" w:eastAsia="楷体" w:cs="楷体"/>
                <w:szCs w:val="21"/>
                <w:lang w:val="en-US" w:eastAsia="zh-CN"/>
              </w:rPr>
              <w:t>****</w:t>
            </w:r>
            <w:r>
              <w:rPr>
                <w:rFonts w:hint="eastAsia" w:ascii="楷体" w:hAnsi="楷体" w:eastAsia="楷体" w:cs="楷体"/>
                <w:szCs w:val="21"/>
              </w:rPr>
              <w:t>6691</w:t>
            </w:r>
          </w:p>
        </w:tc>
        <w:tc>
          <w:tcPr>
            <w:tcW w:w="119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张飘平</w:t>
            </w:r>
          </w:p>
        </w:tc>
        <w:tc>
          <w:tcPr>
            <w:tcW w:w="151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ascii="楷体" w:hAnsi="楷体" w:eastAsia="楷体" w:cs="楷体"/>
                <w:szCs w:val="21"/>
              </w:rPr>
              <w:t>189</w:t>
            </w:r>
            <w:r>
              <w:rPr>
                <w:rFonts w:hint="eastAsia" w:ascii="楷体" w:hAnsi="楷体" w:eastAsia="楷体" w:cs="楷体"/>
                <w:szCs w:val="21"/>
                <w:lang w:val="en-US" w:eastAsia="zh-CN"/>
              </w:rPr>
              <w:t>****</w:t>
            </w:r>
            <w:r>
              <w:rPr>
                <w:rFonts w:ascii="楷体" w:hAnsi="楷体" w:eastAsia="楷体" w:cs="楷体"/>
                <w:szCs w:val="21"/>
              </w:rPr>
              <w:t>0669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762" w:type="dxa"/>
            <w:tcBorders>
              <w:top w:val="single" w:color="auto" w:sz="4" w:space="0"/>
              <w:left w:val="single" w:color="auto" w:sz="4" w:space="0"/>
              <w:bottom w:val="single" w:color="auto" w:sz="4" w:space="0"/>
              <w:right w:val="single" w:color="auto" w:sz="4" w:space="0"/>
            </w:tcBorders>
          </w:tcPr>
          <w:p>
            <w:pPr>
              <w:jc w:val="center"/>
              <w:rPr>
                <w:rFonts w:ascii="楷体" w:hAnsi="楷体" w:eastAsia="楷体" w:cs="楷体"/>
                <w:szCs w:val="21"/>
              </w:rPr>
            </w:pPr>
            <w:r>
              <w:rPr>
                <w:rFonts w:hint="eastAsia" w:ascii="楷体" w:hAnsi="楷体" w:eastAsia="楷体" w:cs="楷体"/>
                <w:szCs w:val="21"/>
              </w:rPr>
              <w:t>勘察单位</w:t>
            </w:r>
          </w:p>
        </w:tc>
        <w:tc>
          <w:tcPr>
            <w:tcW w:w="23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 xml:space="preserve">湖北地矿建设勘察有限公司     </w:t>
            </w:r>
            <w:r>
              <w:rPr>
                <w:rFonts w:hint="eastAsia" w:ascii="楷体" w:hAnsi="楷体" w:eastAsia="楷体" w:cs="楷体"/>
                <w:szCs w:val="21"/>
                <w:lang w:eastAsia="zh-CN"/>
              </w:rPr>
              <w:t>（</w:t>
            </w:r>
            <w:r>
              <w:rPr>
                <w:rFonts w:hint="eastAsia" w:ascii="楷体" w:hAnsi="楷体" w:eastAsia="楷体" w:cs="楷体"/>
                <w:szCs w:val="21"/>
              </w:rPr>
              <w:t>甲级</w:t>
            </w:r>
            <w:r>
              <w:rPr>
                <w:rFonts w:hint="eastAsia" w:ascii="楷体" w:hAnsi="楷体" w:eastAsia="楷体" w:cs="楷体"/>
                <w:szCs w:val="21"/>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陈卫华</w:t>
            </w:r>
          </w:p>
        </w:tc>
        <w:tc>
          <w:tcPr>
            <w:tcW w:w="174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153</w:t>
            </w:r>
            <w:r>
              <w:rPr>
                <w:rFonts w:hint="eastAsia" w:ascii="楷体" w:hAnsi="楷体" w:eastAsia="楷体" w:cs="楷体"/>
                <w:szCs w:val="21"/>
                <w:lang w:val="en-US" w:eastAsia="zh-CN"/>
              </w:rPr>
              <w:t>****</w:t>
            </w:r>
            <w:r>
              <w:rPr>
                <w:rFonts w:hint="eastAsia" w:ascii="楷体" w:hAnsi="楷体" w:eastAsia="楷体" w:cs="楷体"/>
                <w:szCs w:val="21"/>
              </w:rPr>
              <w:t>6968</w:t>
            </w:r>
          </w:p>
        </w:tc>
        <w:tc>
          <w:tcPr>
            <w:tcW w:w="119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肖道平</w:t>
            </w:r>
          </w:p>
        </w:tc>
        <w:tc>
          <w:tcPr>
            <w:tcW w:w="151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ascii="楷体" w:hAnsi="楷体" w:eastAsia="楷体" w:cs="楷体"/>
                <w:szCs w:val="21"/>
              </w:rPr>
              <w:t>130</w:t>
            </w:r>
            <w:r>
              <w:rPr>
                <w:rFonts w:hint="eastAsia" w:ascii="楷体" w:hAnsi="楷体" w:eastAsia="楷体" w:cs="楷体"/>
                <w:szCs w:val="21"/>
                <w:lang w:val="en-US" w:eastAsia="zh-CN"/>
              </w:rPr>
              <w:t>****</w:t>
            </w:r>
            <w:r>
              <w:rPr>
                <w:rFonts w:ascii="楷体" w:hAnsi="楷体" w:eastAsia="楷体" w:cs="楷体"/>
                <w:szCs w:val="21"/>
              </w:rPr>
              <w:t>3264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62" w:type="dxa"/>
            <w:tcBorders>
              <w:top w:val="single" w:color="auto" w:sz="4" w:space="0"/>
              <w:left w:val="single" w:color="auto" w:sz="4" w:space="0"/>
              <w:bottom w:val="single" w:color="auto" w:sz="4" w:space="0"/>
              <w:right w:val="single" w:color="auto" w:sz="4" w:space="0"/>
            </w:tcBorders>
          </w:tcPr>
          <w:p>
            <w:pPr>
              <w:ind w:right="105"/>
              <w:rPr>
                <w:rFonts w:ascii="楷体" w:hAnsi="楷体" w:eastAsia="楷体" w:cs="楷体"/>
                <w:szCs w:val="21"/>
              </w:rPr>
            </w:pPr>
            <w:r>
              <w:rPr>
                <w:rFonts w:hint="eastAsia" w:ascii="楷体" w:hAnsi="楷体" w:eastAsia="楷体" w:cs="楷体"/>
                <w:szCs w:val="21"/>
              </w:rPr>
              <w:t>设计单位</w:t>
            </w:r>
          </w:p>
        </w:tc>
        <w:tc>
          <w:tcPr>
            <w:tcW w:w="23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 xml:space="preserve">中建三局集团有限公司         </w:t>
            </w:r>
            <w:r>
              <w:rPr>
                <w:rFonts w:hint="eastAsia" w:ascii="楷体" w:hAnsi="楷体" w:eastAsia="楷体" w:cs="楷体"/>
                <w:szCs w:val="21"/>
                <w:lang w:eastAsia="zh-CN"/>
              </w:rPr>
              <w:t>（</w:t>
            </w:r>
            <w:r>
              <w:rPr>
                <w:rFonts w:hint="eastAsia" w:ascii="楷体" w:hAnsi="楷体" w:eastAsia="楷体" w:cs="楷体"/>
                <w:szCs w:val="21"/>
              </w:rPr>
              <w:t>甲级</w:t>
            </w:r>
            <w:r>
              <w:rPr>
                <w:rFonts w:hint="eastAsia" w:ascii="楷体" w:hAnsi="楷体" w:eastAsia="楷体" w:cs="楷体"/>
                <w:szCs w:val="21"/>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陈卫国</w:t>
            </w:r>
          </w:p>
        </w:tc>
        <w:tc>
          <w:tcPr>
            <w:tcW w:w="174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186</w:t>
            </w:r>
            <w:r>
              <w:rPr>
                <w:rFonts w:hint="eastAsia" w:ascii="楷体" w:hAnsi="楷体" w:eastAsia="楷体" w:cs="楷体"/>
                <w:szCs w:val="21"/>
                <w:lang w:val="en-US" w:eastAsia="zh-CN"/>
              </w:rPr>
              <w:t>****</w:t>
            </w:r>
            <w:r>
              <w:rPr>
                <w:rFonts w:hint="eastAsia" w:ascii="楷体" w:hAnsi="楷体" w:eastAsia="楷体" w:cs="楷体"/>
                <w:szCs w:val="21"/>
              </w:rPr>
              <w:t>8798</w:t>
            </w:r>
          </w:p>
        </w:tc>
        <w:tc>
          <w:tcPr>
            <w:tcW w:w="119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陈志敏</w:t>
            </w:r>
          </w:p>
        </w:tc>
        <w:tc>
          <w:tcPr>
            <w:tcW w:w="151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1</w:t>
            </w:r>
            <w:r>
              <w:rPr>
                <w:rFonts w:ascii="楷体" w:hAnsi="楷体" w:eastAsia="楷体" w:cs="楷体"/>
                <w:szCs w:val="21"/>
              </w:rPr>
              <w:t>51</w:t>
            </w:r>
            <w:r>
              <w:rPr>
                <w:rFonts w:hint="eastAsia" w:ascii="楷体" w:hAnsi="楷体" w:eastAsia="楷体" w:cs="楷体"/>
                <w:szCs w:val="21"/>
                <w:lang w:val="en-US" w:eastAsia="zh-CN"/>
              </w:rPr>
              <w:t>****</w:t>
            </w:r>
            <w:r>
              <w:rPr>
                <w:rFonts w:ascii="楷体" w:hAnsi="楷体" w:eastAsia="楷体" w:cs="楷体"/>
                <w:szCs w:val="21"/>
              </w:rPr>
              <w:t>3515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762" w:type="dxa"/>
            <w:tcBorders>
              <w:top w:val="single" w:color="auto" w:sz="4" w:space="0"/>
              <w:left w:val="single" w:color="auto" w:sz="4" w:space="0"/>
              <w:bottom w:val="single" w:color="auto" w:sz="4" w:space="0"/>
              <w:right w:val="single" w:color="auto" w:sz="4" w:space="0"/>
            </w:tcBorders>
          </w:tcPr>
          <w:p>
            <w:pPr>
              <w:jc w:val="center"/>
              <w:rPr>
                <w:rFonts w:ascii="楷体" w:hAnsi="楷体" w:eastAsia="楷体" w:cs="楷体"/>
                <w:szCs w:val="21"/>
              </w:rPr>
            </w:pPr>
            <w:r>
              <w:rPr>
                <w:rFonts w:hint="eastAsia" w:ascii="楷体" w:hAnsi="楷体" w:eastAsia="楷体" w:cs="楷体"/>
                <w:szCs w:val="21"/>
              </w:rPr>
              <w:t>施工 单位</w:t>
            </w:r>
          </w:p>
        </w:tc>
        <w:tc>
          <w:tcPr>
            <w:tcW w:w="23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 xml:space="preserve">中建三局集团有限公司        </w:t>
            </w:r>
            <w:r>
              <w:rPr>
                <w:rFonts w:hint="eastAsia" w:ascii="楷体" w:hAnsi="楷体" w:eastAsia="楷体" w:cs="楷体"/>
                <w:szCs w:val="21"/>
                <w:lang w:val="en-US" w:eastAsia="zh-CN"/>
              </w:rPr>
              <w:t xml:space="preserve"> </w:t>
            </w:r>
            <w:r>
              <w:rPr>
                <w:rFonts w:hint="eastAsia" w:ascii="楷体" w:hAnsi="楷体" w:eastAsia="楷体" w:cs="楷体"/>
                <w:szCs w:val="21"/>
                <w:lang w:eastAsia="zh-CN"/>
              </w:rPr>
              <w:t>（</w:t>
            </w:r>
            <w:r>
              <w:rPr>
                <w:rFonts w:hint="eastAsia" w:ascii="楷体" w:hAnsi="楷体" w:eastAsia="楷体" w:cs="楷体"/>
                <w:szCs w:val="21"/>
              </w:rPr>
              <w:t>特级</w:t>
            </w:r>
            <w:r>
              <w:rPr>
                <w:rFonts w:hint="eastAsia" w:ascii="楷体" w:hAnsi="楷体" w:eastAsia="楷体" w:cs="楷体"/>
                <w:szCs w:val="21"/>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陈卫国</w:t>
            </w:r>
          </w:p>
        </w:tc>
        <w:tc>
          <w:tcPr>
            <w:tcW w:w="174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186</w:t>
            </w:r>
            <w:r>
              <w:rPr>
                <w:rFonts w:hint="eastAsia" w:ascii="楷体" w:hAnsi="楷体" w:eastAsia="楷体" w:cs="楷体"/>
                <w:szCs w:val="21"/>
                <w:lang w:val="en-US" w:eastAsia="zh-CN"/>
              </w:rPr>
              <w:t>****</w:t>
            </w:r>
            <w:r>
              <w:rPr>
                <w:rFonts w:hint="eastAsia" w:ascii="楷体" w:hAnsi="楷体" w:eastAsia="楷体" w:cs="楷体"/>
                <w:szCs w:val="21"/>
              </w:rPr>
              <w:t>8798</w:t>
            </w:r>
          </w:p>
        </w:tc>
        <w:tc>
          <w:tcPr>
            <w:tcW w:w="119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朱德刚</w:t>
            </w:r>
          </w:p>
        </w:tc>
        <w:tc>
          <w:tcPr>
            <w:tcW w:w="151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1</w:t>
            </w:r>
            <w:r>
              <w:rPr>
                <w:rFonts w:ascii="楷体" w:hAnsi="楷体" w:eastAsia="楷体" w:cs="楷体"/>
                <w:szCs w:val="21"/>
              </w:rPr>
              <w:t>86</w:t>
            </w:r>
            <w:r>
              <w:rPr>
                <w:rFonts w:hint="eastAsia" w:ascii="楷体" w:hAnsi="楷体" w:eastAsia="楷体" w:cs="楷体"/>
                <w:szCs w:val="21"/>
                <w:lang w:val="en-US" w:eastAsia="zh-CN"/>
              </w:rPr>
              <w:t>****</w:t>
            </w:r>
            <w:r>
              <w:rPr>
                <w:rFonts w:ascii="楷体" w:hAnsi="楷体" w:eastAsia="楷体" w:cs="楷体"/>
                <w:szCs w:val="21"/>
              </w:rPr>
              <w:t>8798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762" w:type="dxa"/>
            <w:tcBorders>
              <w:top w:val="single" w:color="auto" w:sz="4" w:space="0"/>
              <w:left w:val="single" w:color="auto" w:sz="4" w:space="0"/>
              <w:bottom w:val="single" w:color="auto" w:sz="4" w:space="0"/>
              <w:right w:val="single" w:color="auto" w:sz="4" w:space="0"/>
            </w:tcBorders>
          </w:tcPr>
          <w:p>
            <w:pPr>
              <w:jc w:val="center"/>
              <w:rPr>
                <w:rFonts w:ascii="楷体" w:hAnsi="楷体" w:eastAsia="楷体" w:cs="楷体"/>
                <w:szCs w:val="21"/>
              </w:rPr>
            </w:pPr>
            <w:r>
              <w:rPr>
                <w:rFonts w:hint="eastAsia" w:ascii="楷体" w:hAnsi="楷体" w:eastAsia="楷体" w:cs="楷体"/>
                <w:szCs w:val="21"/>
              </w:rPr>
              <w:t>监理</w:t>
            </w:r>
          </w:p>
          <w:p>
            <w:pPr>
              <w:jc w:val="center"/>
              <w:rPr>
                <w:rFonts w:ascii="楷体" w:hAnsi="楷体" w:eastAsia="楷体" w:cs="楷体"/>
                <w:szCs w:val="21"/>
              </w:rPr>
            </w:pPr>
            <w:r>
              <w:rPr>
                <w:rFonts w:hint="eastAsia" w:ascii="楷体" w:hAnsi="楷体" w:eastAsia="楷体" w:cs="楷体"/>
                <w:szCs w:val="21"/>
              </w:rPr>
              <w:t>单位</w:t>
            </w:r>
          </w:p>
        </w:tc>
        <w:tc>
          <w:tcPr>
            <w:tcW w:w="23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 xml:space="preserve">武汉飞虹工程管理咨询有限公司 </w:t>
            </w:r>
            <w:r>
              <w:rPr>
                <w:rFonts w:hint="eastAsia" w:ascii="楷体" w:hAnsi="楷体" w:eastAsia="楷体" w:cs="楷体"/>
                <w:szCs w:val="21"/>
                <w:lang w:eastAsia="zh-CN"/>
              </w:rPr>
              <w:t>（</w:t>
            </w:r>
            <w:r>
              <w:rPr>
                <w:rFonts w:hint="eastAsia" w:ascii="楷体" w:hAnsi="楷体" w:eastAsia="楷体" w:cs="楷体"/>
                <w:szCs w:val="21"/>
              </w:rPr>
              <w:t>甲级</w:t>
            </w:r>
            <w:r>
              <w:rPr>
                <w:rFonts w:hint="eastAsia" w:ascii="楷体" w:hAnsi="楷体" w:eastAsia="楷体" w:cs="楷体"/>
                <w:szCs w:val="21"/>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荣茂华</w:t>
            </w:r>
          </w:p>
        </w:tc>
        <w:tc>
          <w:tcPr>
            <w:tcW w:w="174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138</w:t>
            </w:r>
            <w:r>
              <w:rPr>
                <w:rFonts w:hint="eastAsia" w:ascii="楷体" w:hAnsi="楷体" w:eastAsia="楷体" w:cs="楷体"/>
                <w:szCs w:val="21"/>
                <w:lang w:val="en-US" w:eastAsia="zh-CN"/>
              </w:rPr>
              <w:t>****</w:t>
            </w:r>
            <w:r>
              <w:rPr>
                <w:rFonts w:hint="eastAsia" w:ascii="楷体" w:hAnsi="楷体" w:eastAsia="楷体" w:cs="楷体"/>
                <w:szCs w:val="21"/>
              </w:rPr>
              <w:t>8816</w:t>
            </w:r>
          </w:p>
        </w:tc>
        <w:tc>
          <w:tcPr>
            <w:tcW w:w="119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袁帮玉</w:t>
            </w:r>
          </w:p>
        </w:tc>
        <w:tc>
          <w:tcPr>
            <w:tcW w:w="151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ascii="楷体" w:hAnsi="楷体" w:eastAsia="楷体" w:cs="楷体"/>
                <w:szCs w:val="21"/>
              </w:rPr>
              <w:t>158</w:t>
            </w:r>
            <w:r>
              <w:rPr>
                <w:rFonts w:hint="eastAsia" w:ascii="楷体" w:hAnsi="楷体" w:eastAsia="楷体" w:cs="楷体"/>
                <w:szCs w:val="21"/>
                <w:lang w:val="en-US" w:eastAsia="zh-CN"/>
              </w:rPr>
              <w:t>****</w:t>
            </w:r>
            <w:r>
              <w:rPr>
                <w:rFonts w:ascii="楷体" w:hAnsi="楷体" w:eastAsia="楷体" w:cs="楷体"/>
                <w:szCs w:val="21"/>
              </w:rPr>
              <w:t>0566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762" w:type="dxa"/>
            <w:vMerge w:val="restart"/>
            <w:tcBorders>
              <w:top w:val="single" w:color="auto" w:sz="4" w:space="0"/>
              <w:left w:val="single" w:color="auto" w:sz="4" w:space="0"/>
              <w:right w:val="single" w:color="auto" w:sz="4" w:space="0"/>
            </w:tcBorders>
          </w:tcPr>
          <w:p>
            <w:pPr>
              <w:ind w:left="113" w:right="113"/>
              <w:jc w:val="center"/>
              <w:rPr>
                <w:rFonts w:ascii="楷体" w:hAnsi="楷体" w:eastAsia="楷体"/>
                <w:szCs w:val="21"/>
              </w:rPr>
            </w:pPr>
          </w:p>
          <w:p>
            <w:pPr>
              <w:ind w:left="113" w:right="113"/>
              <w:jc w:val="center"/>
              <w:rPr>
                <w:rFonts w:ascii="楷体" w:hAnsi="楷体" w:eastAsia="楷体"/>
                <w:szCs w:val="21"/>
              </w:rPr>
            </w:pPr>
            <w:r>
              <w:rPr>
                <w:rFonts w:hint="eastAsia" w:ascii="楷体" w:hAnsi="楷体" w:eastAsia="楷体"/>
                <w:szCs w:val="21"/>
              </w:rPr>
              <w:t>工 程 监 督 人 员 情 况</w:t>
            </w:r>
          </w:p>
        </w:tc>
        <w:tc>
          <w:tcPr>
            <w:tcW w:w="2357" w:type="dxa"/>
            <w:gridSpan w:val="2"/>
            <w:tcBorders>
              <w:top w:val="single" w:color="auto" w:sz="4" w:space="0"/>
              <w:left w:val="single" w:color="auto" w:sz="4" w:space="0"/>
              <w:bottom w:val="single" w:color="auto" w:sz="4" w:space="0"/>
              <w:right w:val="single" w:color="auto" w:sz="4" w:space="0"/>
            </w:tcBorders>
          </w:tcPr>
          <w:p>
            <w:pPr>
              <w:rPr>
                <w:rFonts w:ascii="楷体" w:hAnsi="楷体" w:eastAsia="楷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r>
              <w:rPr>
                <w:rFonts w:hint="eastAsia" w:ascii="楷体" w:hAnsi="楷体" w:eastAsia="楷体"/>
                <w:szCs w:val="21"/>
              </w:rPr>
              <w:t>姓名</w:t>
            </w:r>
          </w:p>
        </w:tc>
        <w:tc>
          <w:tcPr>
            <w:tcW w:w="174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r>
              <w:rPr>
                <w:rFonts w:hint="eastAsia" w:ascii="楷体" w:hAnsi="楷体" w:eastAsia="楷体"/>
                <w:szCs w:val="21"/>
              </w:rPr>
              <w:t>专业</w:t>
            </w:r>
          </w:p>
        </w:tc>
        <w:tc>
          <w:tcPr>
            <w:tcW w:w="2700"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r>
              <w:rPr>
                <w:rFonts w:hint="eastAsia" w:ascii="楷体" w:hAnsi="楷体" w:eastAsia="楷体"/>
                <w:szCs w:val="21"/>
              </w:rPr>
              <w:t>证  件  编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762" w:type="dxa"/>
            <w:vMerge w:val="continue"/>
            <w:tcBorders>
              <w:left w:val="single" w:color="auto" w:sz="4" w:space="0"/>
              <w:right w:val="single" w:color="auto" w:sz="4" w:space="0"/>
            </w:tcBorders>
            <w:textDirection w:val="tbRlV"/>
            <w:vAlign w:val="center"/>
          </w:tcPr>
          <w:p>
            <w:pPr>
              <w:ind w:left="113" w:right="113"/>
              <w:jc w:val="center"/>
              <w:rPr>
                <w:rFonts w:ascii="楷体" w:hAnsi="楷体" w:eastAsia="楷体"/>
                <w:szCs w:val="21"/>
              </w:rPr>
            </w:pPr>
          </w:p>
        </w:tc>
        <w:tc>
          <w:tcPr>
            <w:tcW w:w="23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r>
              <w:rPr>
                <w:rFonts w:hint="eastAsia" w:ascii="楷体" w:hAnsi="楷体" w:eastAsia="楷体"/>
                <w:szCs w:val="21"/>
              </w:rPr>
              <w:t>项目监督负责人</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r>
              <w:rPr>
                <w:rFonts w:hint="eastAsia" w:ascii="楷体" w:hAnsi="楷体" w:eastAsia="楷体"/>
                <w:szCs w:val="21"/>
              </w:rPr>
              <w:t>高磊</w:t>
            </w:r>
          </w:p>
        </w:tc>
        <w:tc>
          <w:tcPr>
            <w:tcW w:w="174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r>
              <w:rPr>
                <w:rFonts w:hint="eastAsia" w:ascii="楷体" w:hAnsi="楷体" w:eastAsia="楷体"/>
                <w:szCs w:val="21"/>
              </w:rPr>
              <w:t>工民建</w:t>
            </w:r>
          </w:p>
        </w:tc>
        <w:tc>
          <w:tcPr>
            <w:tcW w:w="2700"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r>
              <w:rPr>
                <w:rFonts w:hint="eastAsia" w:ascii="楷体" w:hAnsi="楷体" w:eastAsia="楷体"/>
                <w:szCs w:val="21"/>
              </w:rPr>
              <w:t>HS09Z2465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762" w:type="dxa"/>
            <w:vMerge w:val="continue"/>
            <w:tcBorders>
              <w:left w:val="single" w:color="auto" w:sz="4" w:space="0"/>
              <w:right w:val="single" w:color="auto" w:sz="4" w:space="0"/>
            </w:tcBorders>
            <w:vAlign w:val="center"/>
          </w:tcPr>
          <w:p>
            <w:pPr>
              <w:rPr>
                <w:rFonts w:ascii="楷体" w:hAnsi="楷体" w:eastAsia="楷体"/>
                <w:szCs w:val="21"/>
              </w:rPr>
            </w:pPr>
          </w:p>
        </w:tc>
        <w:tc>
          <w:tcPr>
            <w:tcW w:w="23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r>
              <w:rPr>
                <w:rFonts w:hint="eastAsia" w:ascii="楷体" w:hAnsi="楷体" w:eastAsia="楷体"/>
                <w:szCs w:val="21"/>
              </w:rPr>
              <w:t>监 督 人 员</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r>
              <w:rPr>
                <w:rFonts w:hint="eastAsia" w:ascii="楷体" w:hAnsi="楷体" w:eastAsia="楷体"/>
                <w:szCs w:val="21"/>
              </w:rPr>
              <w:t>朱凡</w:t>
            </w:r>
          </w:p>
        </w:tc>
        <w:tc>
          <w:tcPr>
            <w:tcW w:w="174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r>
              <w:rPr>
                <w:rFonts w:hint="eastAsia" w:ascii="楷体" w:hAnsi="楷体" w:eastAsia="楷体"/>
                <w:szCs w:val="21"/>
              </w:rPr>
              <w:t>土木工程</w:t>
            </w:r>
          </w:p>
        </w:tc>
        <w:tc>
          <w:tcPr>
            <w:tcW w:w="2700"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r>
              <w:rPr>
                <w:rFonts w:hint="eastAsia" w:ascii="楷体" w:hAnsi="楷体" w:eastAsia="楷体"/>
                <w:szCs w:val="21"/>
              </w:rPr>
              <w:t>80220148109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762" w:type="dxa"/>
            <w:vMerge w:val="continue"/>
            <w:tcBorders>
              <w:left w:val="single" w:color="auto" w:sz="4" w:space="0"/>
              <w:right w:val="single" w:color="auto" w:sz="4" w:space="0"/>
            </w:tcBorders>
            <w:vAlign w:val="center"/>
          </w:tcPr>
          <w:p>
            <w:pPr>
              <w:rPr>
                <w:rFonts w:ascii="楷体" w:hAnsi="楷体" w:eastAsia="楷体"/>
                <w:szCs w:val="21"/>
              </w:rPr>
            </w:pPr>
          </w:p>
        </w:tc>
        <w:tc>
          <w:tcPr>
            <w:tcW w:w="23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p>
        </w:tc>
        <w:tc>
          <w:tcPr>
            <w:tcW w:w="174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p>
        </w:tc>
        <w:tc>
          <w:tcPr>
            <w:tcW w:w="2700"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762" w:type="dxa"/>
            <w:vMerge w:val="continue"/>
            <w:tcBorders>
              <w:left w:val="single" w:color="auto" w:sz="4" w:space="0"/>
              <w:bottom w:val="single" w:color="auto" w:sz="4" w:space="0"/>
              <w:right w:val="single" w:color="auto" w:sz="4" w:space="0"/>
            </w:tcBorders>
            <w:vAlign w:val="center"/>
          </w:tcPr>
          <w:p>
            <w:pPr>
              <w:rPr>
                <w:rFonts w:ascii="楷体" w:hAnsi="楷体" w:eastAsia="楷体"/>
                <w:szCs w:val="21"/>
              </w:rPr>
            </w:pPr>
          </w:p>
        </w:tc>
        <w:tc>
          <w:tcPr>
            <w:tcW w:w="23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p>
        </w:tc>
        <w:tc>
          <w:tcPr>
            <w:tcW w:w="174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p>
        </w:tc>
        <w:tc>
          <w:tcPr>
            <w:tcW w:w="2700"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p>
        </w:tc>
      </w:tr>
    </w:tbl>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二、施工单位项目管理机构设置：（管理人员及职务、文件图片）</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1、项目组织机构图</w:t>
      </w:r>
    </w:p>
    <w:p>
      <w:pPr>
        <w:spacing w:line="220" w:lineRule="atLeast"/>
        <w:jc w:val="center"/>
        <w:rPr>
          <w:rFonts w:ascii="宋体" w:hAnsi="宋体" w:eastAsia="宋体"/>
        </w:rPr>
      </w:pPr>
      <w:r>
        <w:object>
          <v:shape id="_x0000_i1025" o:spt="75" type="#_x0000_t75" style="height:275.9pt;width:416.45pt;" o:ole="t" filled="f" o:preferrelative="t" stroked="f" coordsize="21600,21600">
            <v:path/>
            <v:fill on="f" focussize="0,0"/>
            <v:stroke on="f" joinstyle="miter"/>
            <v:imagedata r:id="rId6" o:title=""/>
            <o:lock v:ext="edit" aspectratio="t"/>
            <w10:wrap type="none"/>
            <w10:anchorlock/>
          </v:shape>
          <o:OLEObject Type="Embed" ProgID="Visio.Drawing.15" ShapeID="_x0000_i1025" DrawAspect="Content" ObjectID="_1468075725" r:id="rId5">
            <o:LockedField>false</o:LockedField>
          </o:OLEObject>
        </w:object>
      </w:r>
      <w:r>
        <w:rPr>
          <w:rFonts w:hint="eastAsia" w:ascii="宋体" w:hAnsi="宋体" w:eastAsia="宋体"/>
          <w:sz w:val="21"/>
          <w:szCs w:val="21"/>
        </w:rPr>
        <w:t>项目组织机构图</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2、主要管理人员配置</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0"/>
        <w:gridCol w:w="2136"/>
        <w:gridCol w:w="2345"/>
        <w:gridCol w:w="3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0" w:type="pct"/>
            <w:vAlign w:val="center"/>
          </w:tcPr>
          <w:p>
            <w:pPr>
              <w:pStyle w:val="2"/>
              <w:widowControl w:val="0"/>
              <w:kinsoku w:val="0"/>
              <w:overflowPunct w:val="0"/>
              <w:autoSpaceDE w:val="0"/>
              <w:autoSpaceDN w:val="0"/>
              <w:spacing w:after="0" w:line="240" w:lineRule="auto"/>
              <w:ind w:left="0" w:leftChars="0"/>
              <w:jc w:val="center"/>
              <w:rPr>
                <w:rFonts w:ascii="宋体" w:hAnsi="宋体" w:eastAsia="宋体" w:cs="Times New Roman"/>
                <w:kern w:val="0"/>
                <w:szCs w:val="21"/>
                <w:lang w:eastAsia="en-US"/>
              </w:rPr>
            </w:pPr>
            <w:r>
              <w:rPr>
                <w:rFonts w:ascii="宋体" w:hAnsi="宋体" w:eastAsia="宋体" w:cs="Times New Roman"/>
                <w:kern w:val="0"/>
                <w:szCs w:val="21"/>
                <w:lang w:eastAsia="en-US"/>
              </w:rPr>
              <w:t>序号</w:t>
            </w:r>
          </w:p>
        </w:tc>
        <w:tc>
          <w:tcPr>
            <w:tcW w:w="1253" w:type="pct"/>
            <w:vAlign w:val="center"/>
          </w:tcPr>
          <w:p>
            <w:pPr>
              <w:pStyle w:val="2"/>
              <w:widowControl w:val="0"/>
              <w:kinsoku w:val="0"/>
              <w:overflowPunct w:val="0"/>
              <w:autoSpaceDE w:val="0"/>
              <w:autoSpaceDN w:val="0"/>
              <w:spacing w:after="0" w:line="240" w:lineRule="auto"/>
              <w:ind w:left="0" w:leftChars="0"/>
              <w:jc w:val="center"/>
              <w:rPr>
                <w:rFonts w:ascii="宋体" w:hAnsi="宋体" w:eastAsia="宋体" w:cs="Times New Roman"/>
                <w:kern w:val="0"/>
                <w:szCs w:val="21"/>
                <w:lang w:eastAsia="en-US"/>
              </w:rPr>
            </w:pPr>
            <w:r>
              <w:rPr>
                <w:rFonts w:ascii="宋体" w:hAnsi="宋体" w:eastAsia="宋体" w:cs="Times New Roman"/>
                <w:kern w:val="0"/>
                <w:szCs w:val="21"/>
                <w:lang w:eastAsia="en-US"/>
              </w:rPr>
              <w:t>项目职务</w:t>
            </w:r>
          </w:p>
        </w:tc>
        <w:tc>
          <w:tcPr>
            <w:tcW w:w="1376" w:type="pct"/>
            <w:vAlign w:val="center"/>
          </w:tcPr>
          <w:p>
            <w:pPr>
              <w:pStyle w:val="2"/>
              <w:widowControl w:val="0"/>
              <w:kinsoku w:val="0"/>
              <w:overflowPunct w:val="0"/>
              <w:autoSpaceDE w:val="0"/>
              <w:autoSpaceDN w:val="0"/>
              <w:spacing w:after="0" w:line="240" w:lineRule="auto"/>
              <w:ind w:left="0" w:leftChars="0"/>
              <w:jc w:val="center"/>
              <w:rPr>
                <w:rFonts w:ascii="宋体" w:hAnsi="宋体" w:eastAsia="宋体" w:cs="Times New Roman"/>
                <w:kern w:val="0"/>
                <w:szCs w:val="21"/>
                <w:lang w:eastAsia="en-US"/>
              </w:rPr>
            </w:pPr>
            <w:r>
              <w:rPr>
                <w:rFonts w:ascii="宋体" w:hAnsi="宋体" w:eastAsia="宋体" w:cs="Times New Roman"/>
                <w:kern w:val="0"/>
                <w:szCs w:val="21"/>
                <w:lang w:eastAsia="en-US"/>
              </w:rPr>
              <w:t>姓名</w:t>
            </w:r>
          </w:p>
        </w:tc>
        <w:tc>
          <w:tcPr>
            <w:tcW w:w="1761" w:type="pct"/>
            <w:vAlign w:val="center"/>
          </w:tcPr>
          <w:p>
            <w:pPr>
              <w:pStyle w:val="2"/>
              <w:widowControl w:val="0"/>
              <w:kinsoku w:val="0"/>
              <w:overflowPunct w:val="0"/>
              <w:autoSpaceDE w:val="0"/>
              <w:autoSpaceDN w:val="0"/>
              <w:spacing w:after="0" w:line="240" w:lineRule="auto"/>
              <w:ind w:left="0" w:leftChars="0"/>
              <w:jc w:val="center"/>
              <w:rPr>
                <w:rFonts w:ascii="宋体" w:hAnsi="宋体" w:eastAsia="宋体" w:cs="Times New Roman"/>
                <w:kern w:val="0"/>
                <w:szCs w:val="21"/>
                <w:lang w:eastAsia="en-US"/>
              </w:rPr>
            </w:pPr>
            <w:r>
              <w:rPr>
                <w:rFonts w:ascii="宋体" w:hAnsi="宋体" w:eastAsia="宋体" w:cs="Times New Roman"/>
                <w:kern w:val="0"/>
                <w:szCs w:val="21"/>
                <w:lang w:eastAsia="en-US"/>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0" w:type="pct"/>
            <w:vAlign w:val="center"/>
          </w:tcPr>
          <w:p>
            <w:pPr>
              <w:pStyle w:val="2"/>
              <w:widowControl w:val="0"/>
              <w:kinsoku w:val="0"/>
              <w:overflowPunct w:val="0"/>
              <w:autoSpaceDE w:val="0"/>
              <w:autoSpaceDN w:val="0"/>
              <w:spacing w:after="0" w:line="240" w:lineRule="auto"/>
              <w:ind w:left="0" w:leftChars="0"/>
              <w:jc w:val="center"/>
              <w:rPr>
                <w:rFonts w:ascii="宋体" w:hAnsi="宋体" w:eastAsia="宋体" w:cs="Times New Roman"/>
                <w:kern w:val="0"/>
                <w:szCs w:val="21"/>
                <w:lang w:eastAsia="en-US"/>
              </w:rPr>
            </w:pPr>
            <w:r>
              <w:rPr>
                <w:rFonts w:ascii="宋体" w:hAnsi="宋体" w:eastAsia="宋体" w:cs="Times New Roman"/>
                <w:kern w:val="0"/>
                <w:szCs w:val="21"/>
                <w:lang w:eastAsia="en-US"/>
              </w:rPr>
              <w:t>1</w:t>
            </w:r>
          </w:p>
        </w:tc>
        <w:tc>
          <w:tcPr>
            <w:tcW w:w="1253" w:type="pct"/>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项目经理</w:t>
            </w:r>
          </w:p>
        </w:tc>
        <w:tc>
          <w:tcPr>
            <w:tcW w:w="1376" w:type="pct"/>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朱德刚</w:t>
            </w:r>
          </w:p>
        </w:tc>
        <w:tc>
          <w:tcPr>
            <w:tcW w:w="1761" w:type="pct"/>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186</w:t>
            </w:r>
            <w:r>
              <w:rPr>
                <w:rFonts w:hint="eastAsia" w:ascii="楷体" w:hAnsi="楷体" w:eastAsia="楷体" w:cs="楷体"/>
                <w:szCs w:val="21"/>
                <w:lang w:val="en-US" w:eastAsia="zh-CN"/>
              </w:rPr>
              <w:t>****</w:t>
            </w:r>
            <w:r>
              <w:rPr>
                <w:rFonts w:hint="eastAsia" w:eastAsiaTheme="minorEastAsia"/>
                <w:sz w:val="21"/>
                <w:szCs w:val="21"/>
                <w:lang w:eastAsia="en-US"/>
              </w:rPr>
              <w:t>8798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0" w:type="pct"/>
            <w:vAlign w:val="center"/>
          </w:tcPr>
          <w:p>
            <w:pPr>
              <w:pStyle w:val="2"/>
              <w:widowControl w:val="0"/>
              <w:kinsoku w:val="0"/>
              <w:overflowPunct w:val="0"/>
              <w:autoSpaceDE w:val="0"/>
              <w:autoSpaceDN w:val="0"/>
              <w:spacing w:after="0" w:line="240" w:lineRule="auto"/>
              <w:ind w:left="0" w:leftChars="0"/>
              <w:jc w:val="center"/>
              <w:rPr>
                <w:rFonts w:ascii="宋体" w:hAnsi="宋体" w:eastAsia="宋体" w:cs="Times New Roman"/>
                <w:kern w:val="0"/>
                <w:szCs w:val="21"/>
                <w:lang w:eastAsia="en-US"/>
              </w:rPr>
            </w:pPr>
            <w:r>
              <w:rPr>
                <w:rFonts w:ascii="宋体" w:hAnsi="宋体" w:eastAsia="宋体" w:cs="Times New Roman"/>
                <w:kern w:val="0"/>
                <w:szCs w:val="21"/>
                <w:lang w:eastAsia="en-US"/>
              </w:rPr>
              <w:t>2</w:t>
            </w:r>
          </w:p>
        </w:tc>
        <w:tc>
          <w:tcPr>
            <w:tcW w:w="1253" w:type="pct"/>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项目副经理</w:t>
            </w:r>
          </w:p>
        </w:tc>
        <w:tc>
          <w:tcPr>
            <w:tcW w:w="1376" w:type="pct"/>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吴江</w:t>
            </w:r>
          </w:p>
        </w:tc>
        <w:tc>
          <w:tcPr>
            <w:tcW w:w="1761" w:type="pct"/>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130</w:t>
            </w:r>
            <w:r>
              <w:rPr>
                <w:rFonts w:hint="eastAsia" w:ascii="楷体" w:hAnsi="楷体" w:eastAsia="楷体" w:cs="楷体"/>
                <w:szCs w:val="21"/>
                <w:lang w:val="en-US" w:eastAsia="zh-CN"/>
              </w:rPr>
              <w:t>****</w:t>
            </w:r>
            <w:r>
              <w:rPr>
                <w:rFonts w:hint="eastAsia" w:eastAsiaTheme="minorEastAsia"/>
                <w:sz w:val="21"/>
                <w:szCs w:val="21"/>
                <w:lang w:eastAsia="en-US"/>
              </w:rPr>
              <w:t>3225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0" w:type="pct"/>
            <w:vAlign w:val="center"/>
          </w:tcPr>
          <w:p>
            <w:pPr>
              <w:pStyle w:val="2"/>
              <w:widowControl w:val="0"/>
              <w:kinsoku w:val="0"/>
              <w:overflowPunct w:val="0"/>
              <w:autoSpaceDE w:val="0"/>
              <w:autoSpaceDN w:val="0"/>
              <w:spacing w:after="0" w:line="240" w:lineRule="auto"/>
              <w:ind w:left="0" w:leftChars="0"/>
              <w:jc w:val="center"/>
              <w:rPr>
                <w:rFonts w:ascii="宋体" w:hAnsi="宋体" w:eastAsia="宋体" w:cs="Times New Roman"/>
                <w:kern w:val="0"/>
                <w:szCs w:val="21"/>
                <w:lang w:eastAsia="en-US"/>
              </w:rPr>
            </w:pPr>
            <w:r>
              <w:rPr>
                <w:rFonts w:ascii="宋体" w:hAnsi="宋体" w:eastAsia="宋体" w:cs="Times New Roman"/>
                <w:kern w:val="0"/>
                <w:szCs w:val="21"/>
                <w:lang w:eastAsia="en-US"/>
              </w:rPr>
              <w:t>3</w:t>
            </w:r>
          </w:p>
        </w:tc>
        <w:tc>
          <w:tcPr>
            <w:tcW w:w="1253" w:type="pct"/>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技术负责人</w:t>
            </w:r>
          </w:p>
        </w:tc>
        <w:tc>
          <w:tcPr>
            <w:tcW w:w="1376" w:type="pct"/>
            <w:shd w:val="clear" w:color="auto" w:fill="auto"/>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张苏</w:t>
            </w:r>
          </w:p>
        </w:tc>
        <w:tc>
          <w:tcPr>
            <w:tcW w:w="1761" w:type="pct"/>
            <w:vAlign w:val="center"/>
          </w:tcPr>
          <w:p>
            <w:pPr>
              <w:widowControl w:val="0"/>
              <w:autoSpaceDE w:val="0"/>
              <w:autoSpaceDN w:val="0"/>
              <w:spacing w:after="0"/>
              <w:jc w:val="center"/>
              <w:rPr>
                <w:rFonts w:eastAsiaTheme="minorEastAsia"/>
                <w:sz w:val="21"/>
                <w:szCs w:val="21"/>
                <w:lang w:eastAsia="en-US"/>
              </w:rPr>
            </w:pPr>
            <w:r>
              <w:rPr>
                <w:rFonts w:eastAsiaTheme="minorEastAsia"/>
                <w:sz w:val="21"/>
                <w:szCs w:val="21"/>
                <w:lang w:eastAsia="en-US"/>
              </w:rPr>
              <w:t>156</w:t>
            </w:r>
            <w:r>
              <w:rPr>
                <w:rFonts w:hint="eastAsia" w:ascii="楷体" w:hAnsi="楷体" w:eastAsia="楷体" w:cs="楷体"/>
                <w:szCs w:val="21"/>
                <w:lang w:val="en-US" w:eastAsia="zh-CN"/>
              </w:rPr>
              <w:t>****</w:t>
            </w:r>
            <w:r>
              <w:rPr>
                <w:rFonts w:eastAsiaTheme="minorEastAsia"/>
                <w:sz w:val="21"/>
                <w:szCs w:val="21"/>
                <w:lang w:eastAsia="en-US"/>
              </w:rPr>
              <w:t>9407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0" w:type="pct"/>
            <w:vAlign w:val="center"/>
          </w:tcPr>
          <w:p>
            <w:pPr>
              <w:pStyle w:val="2"/>
              <w:widowControl w:val="0"/>
              <w:kinsoku w:val="0"/>
              <w:overflowPunct w:val="0"/>
              <w:autoSpaceDE w:val="0"/>
              <w:autoSpaceDN w:val="0"/>
              <w:spacing w:after="0" w:line="240" w:lineRule="auto"/>
              <w:ind w:left="0" w:leftChars="0"/>
              <w:jc w:val="center"/>
              <w:rPr>
                <w:rFonts w:ascii="宋体" w:hAnsi="宋体" w:eastAsia="宋体" w:cs="Times New Roman"/>
                <w:kern w:val="0"/>
                <w:szCs w:val="21"/>
                <w:lang w:eastAsia="en-US"/>
              </w:rPr>
            </w:pPr>
            <w:r>
              <w:rPr>
                <w:rFonts w:ascii="宋体" w:hAnsi="宋体" w:eastAsia="宋体" w:cs="Times New Roman"/>
                <w:kern w:val="0"/>
                <w:szCs w:val="21"/>
                <w:lang w:eastAsia="en-US"/>
              </w:rPr>
              <w:t>4</w:t>
            </w:r>
          </w:p>
        </w:tc>
        <w:tc>
          <w:tcPr>
            <w:tcW w:w="1253" w:type="pct"/>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政工负责人</w:t>
            </w:r>
          </w:p>
        </w:tc>
        <w:tc>
          <w:tcPr>
            <w:tcW w:w="1376" w:type="pct"/>
            <w:shd w:val="clear" w:color="auto" w:fill="auto"/>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伍杨</w:t>
            </w:r>
          </w:p>
        </w:tc>
        <w:tc>
          <w:tcPr>
            <w:tcW w:w="1761" w:type="pct"/>
            <w:vAlign w:val="center"/>
          </w:tcPr>
          <w:p>
            <w:pPr>
              <w:widowControl w:val="0"/>
              <w:autoSpaceDE w:val="0"/>
              <w:autoSpaceDN w:val="0"/>
              <w:spacing w:after="0"/>
              <w:jc w:val="center"/>
              <w:rPr>
                <w:rFonts w:eastAsiaTheme="minorEastAsia"/>
                <w:sz w:val="21"/>
                <w:szCs w:val="21"/>
                <w:lang w:eastAsia="en-US"/>
              </w:rPr>
            </w:pPr>
            <w:r>
              <w:rPr>
                <w:rFonts w:eastAsiaTheme="minorEastAsia"/>
                <w:sz w:val="21"/>
                <w:szCs w:val="21"/>
                <w:lang w:eastAsia="en-US"/>
              </w:rPr>
              <w:t>158</w:t>
            </w:r>
            <w:r>
              <w:rPr>
                <w:rFonts w:hint="eastAsia" w:ascii="楷体" w:hAnsi="楷体" w:eastAsia="楷体" w:cs="楷体"/>
                <w:szCs w:val="21"/>
                <w:lang w:val="en-US" w:eastAsia="zh-CN"/>
              </w:rPr>
              <w:t>****</w:t>
            </w:r>
            <w:r>
              <w:rPr>
                <w:rFonts w:eastAsiaTheme="minorEastAsia"/>
                <w:sz w:val="21"/>
                <w:szCs w:val="21"/>
                <w:lang w:eastAsia="en-US"/>
              </w:rPr>
              <w:t>1154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0" w:type="pct"/>
            <w:vAlign w:val="center"/>
          </w:tcPr>
          <w:p>
            <w:pPr>
              <w:pStyle w:val="2"/>
              <w:widowControl w:val="0"/>
              <w:kinsoku w:val="0"/>
              <w:overflowPunct w:val="0"/>
              <w:autoSpaceDE w:val="0"/>
              <w:autoSpaceDN w:val="0"/>
              <w:spacing w:after="0" w:line="240" w:lineRule="auto"/>
              <w:ind w:left="0" w:leftChars="0"/>
              <w:jc w:val="center"/>
              <w:rPr>
                <w:rFonts w:ascii="宋体" w:hAnsi="宋体" w:eastAsia="宋体" w:cs="Times New Roman"/>
                <w:kern w:val="0"/>
                <w:szCs w:val="21"/>
                <w:lang w:eastAsia="en-US"/>
              </w:rPr>
            </w:pPr>
            <w:r>
              <w:rPr>
                <w:rFonts w:ascii="宋体" w:hAnsi="宋体" w:eastAsia="宋体" w:cs="Times New Roman"/>
                <w:kern w:val="0"/>
                <w:szCs w:val="21"/>
                <w:lang w:eastAsia="en-US"/>
              </w:rPr>
              <w:t>5</w:t>
            </w:r>
          </w:p>
        </w:tc>
        <w:tc>
          <w:tcPr>
            <w:tcW w:w="1253" w:type="pct"/>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质量总监</w:t>
            </w:r>
          </w:p>
        </w:tc>
        <w:tc>
          <w:tcPr>
            <w:tcW w:w="1376" w:type="pct"/>
            <w:shd w:val="clear" w:color="auto" w:fill="auto"/>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刘晔豪</w:t>
            </w:r>
          </w:p>
        </w:tc>
        <w:tc>
          <w:tcPr>
            <w:tcW w:w="1761" w:type="pct"/>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130</w:t>
            </w:r>
            <w:r>
              <w:rPr>
                <w:rFonts w:hint="eastAsia" w:ascii="楷体" w:hAnsi="楷体" w:eastAsia="楷体" w:cs="楷体"/>
                <w:szCs w:val="21"/>
                <w:lang w:val="en-US" w:eastAsia="zh-CN"/>
              </w:rPr>
              <w:t>****</w:t>
            </w:r>
            <w:r>
              <w:rPr>
                <w:rFonts w:hint="eastAsia" w:eastAsiaTheme="minorEastAsia"/>
                <w:sz w:val="21"/>
                <w:szCs w:val="21"/>
                <w:lang w:eastAsia="en-US"/>
              </w:rPr>
              <w:t>3225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0" w:type="pct"/>
            <w:vAlign w:val="center"/>
          </w:tcPr>
          <w:p>
            <w:pPr>
              <w:pStyle w:val="2"/>
              <w:widowControl w:val="0"/>
              <w:kinsoku w:val="0"/>
              <w:overflowPunct w:val="0"/>
              <w:autoSpaceDE w:val="0"/>
              <w:autoSpaceDN w:val="0"/>
              <w:spacing w:after="0" w:line="240" w:lineRule="auto"/>
              <w:ind w:left="0" w:leftChars="0"/>
              <w:jc w:val="center"/>
              <w:rPr>
                <w:rFonts w:ascii="宋体" w:hAnsi="宋体" w:eastAsia="宋体" w:cs="Times New Roman"/>
                <w:kern w:val="0"/>
                <w:szCs w:val="21"/>
                <w:lang w:eastAsia="en-US"/>
              </w:rPr>
            </w:pPr>
            <w:r>
              <w:rPr>
                <w:rFonts w:ascii="宋体" w:hAnsi="宋体" w:eastAsia="宋体" w:cs="Times New Roman"/>
                <w:kern w:val="0"/>
                <w:szCs w:val="21"/>
                <w:lang w:eastAsia="en-US"/>
              </w:rPr>
              <w:t>6</w:t>
            </w:r>
          </w:p>
        </w:tc>
        <w:tc>
          <w:tcPr>
            <w:tcW w:w="1253" w:type="pct"/>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安全总监</w:t>
            </w:r>
          </w:p>
        </w:tc>
        <w:tc>
          <w:tcPr>
            <w:tcW w:w="1376" w:type="pct"/>
            <w:shd w:val="clear" w:color="auto" w:fill="auto"/>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刘中平</w:t>
            </w:r>
          </w:p>
        </w:tc>
        <w:tc>
          <w:tcPr>
            <w:tcW w:w="1761" w:type="pct"/>
            <w:vAlign w:val="center"/>
          </w:tcPr>
          <w:p>
            <w:pPr>
              <w:widowControl w:val="0"/>
              <w:autoSpaceDE w:val="0"/>
              <w:autoSpaceDN w:val="0"/>
              <w:spacing w:after="0"/>
              <w:jc w:val="center"/>
              <w:rPr>
                <w:rFonts w:eastAsiaTheme="minorEastAsia"/>
                <w:sz w:val="21"/>
                <w:szCs w:val="21"/>
                <w:lang w:eastAsia="en-US"/>
              </w:rPr>
            </w:pPr>
            <w:r>
              <w:rPr>
                <w:rFonts w:eastAsiaTheme="minorEastAsia"/>
                <w:sz w:val="21"/>
                <w:szCs w:val="21"/>
                <w:lang w:eastAsia="en-US"/>
              </w:rPr>
              <w:t>139</w:t>
            </w:r>
            <w:r>
              <w:rPr>
                <w:rFonts w:hint="eastAsia" w:ascii="楷体" w:hAnsi="楷体" w:eastAsia="楷体" w:cs="楷体"/>
                <w:szCs w:val="21"/>
                <w:lang w:val="en-US" w:eastAsia="zh-CN"/>
              </w:rPr>
              <w:t>****</w:t>
            </w:r>
            <w:r>
              <w:rPr>
                <w:rFonts w:eastAsiaTheme="minorEastAsia"/>
                <w:sz w:val="21"/>
                <w:szCs w:val="21"/>
                <w:lang w:eastAsia="en-US"/>
              </w:rPr>
              <w:t>7508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0" w:type="pct"/>
            <w:vAlign w:val="center"/>
          </w:tcPr>
          <w:p>
            <w:pPr>
              <w:pStyle w:val="2"/>
              <w:widowControl w:val="0"/>
              <w:kinsoku w:val="0"/>
              <w:overflowPunct w:val="0"/>
              <w:autoSpaceDE w:val="0"/>
              <w:autoSpaceDN w:val="0"/>
              <w:spacing w:after="0" w:line="240" w:lineRule="auto"/>
              <w:ind w:left="0" w:leftChars="0"/>
              <w:jc w:val="center"/>
              <w:rPr>
                <w:rFonts w:ascii="宋体" w:hAnsi="宋体" w:eastAsia="宋体" w:cs="Times New Roman"/>
                <w:kern w:val="0"/>
                <w:szCs w:val="21"/>
                <w:lang w:eastAsia="en-US"/>
              </w:rPr>
            </w:pPr>
            <w:r>
              <w:rPr>
                <w:rFonts w:hint="eastAsia" w:ascii="宋体" w:hAnsi="宋体" w:eastAsia="宋体" w:cs="Times New Roman"/>
                <w:kern w:val="0"/>
                <w:szCs w:val="21"/>
                <w:lang w:eastAsia="en-US"/>
              </w:rPr>
              <w:t>7</w:t>
            </w:r>
          </w:p>
        </w:tc>
        <w:tc>
          <w:tcPr>
            <w:tcW w:w="1253" w:type="pct"/>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安全员</w:t>
            </w:r>
          </w:p>
        </w:tc>
        <w:tc>
          <w:tcPr>
            <w:tcW w:w="1376" w:type="pct"/>
            <w:shd w:val="clear" w:color="auto" w:fill="auto"/>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李哲奇</w:t>
            </w:r>
          </w:p>
        </w:tc>
        <w:tc>
          <w:tcPr>
            <w:tcW w:w="1761" w:type="pct"/>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1</w:t>
            </w:r>
            <w:r>
              <w:rPr>
                <w:rFonts w:eastAsiaTheme="minorEastAsia"/>
                <w:sz w:val="21"/>
                <w:szCs w:val="21"/>
                <w:lang w:eastAsia="en-US"/>
              </w:rPr>
              <w:t>76</w:t>
            </w:r>
            <w:r>
              <w:rPr>
                <w:rFonts w:hint="eastAsia" w:ascii="楷体" w:hAnsi="楷体" w:eastAsia="楷体" w:cs="楷体"/>
                <w:szCs w:val="21"/>
                <w:lang w:val="en-US" w:eastAsia="zh-CN"/>
              </w:rPr>
              <w:t>****</w:t>
            </w:r>
            <w:r>
              <w:rPr>
                <w:rFonts w:eastAsiaTheme="minorEastAsia"/>
                <w:sz w:val="21"/>
                <w:szCs w:val="21"/>
                <w:lang w:eastAsia="en-US"/>
              </w:rPr>
              <w:t>6639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0" w:type="pct"/>
            <w:vAlign w:val="center"/>
          </w:tcPr>
          <w:p>
            <w:pPr>
              <w:pStyle w:val="2"/>
              <w:widowControl w:val="0"/>
              <w:kinsoku w:val="0"/>
              <w:overflowPunct w:val="0"/>
              <w:autoSpaceDE w:val="0"/>
              <w:autoSpaceDN w:val="0"/>
              <w:spacing w:after="0" w:line="240" w:lineRule="auto"/>
              <w:ind w:left="0" w:leftChars="0"/>
              <w:jc w:val="center"/>
              <w:rPr>
                <w:rFonts w:ascii="宋体" w:hAnsi="宋体" w:eastAsia="宋体" w:cs="Times New Roman"/>
                <w:kern w:val="0"/>
                <w:szCs w:val="21"/>
                <w:lang w:eastAsia="en-US"/>
              </w:rPr>
            </w:pPr>
            <w:r>
              <w:rPr>
                <w:rFonts w:hint="eastAsia" w:ascii="宋体" w:hAnsi="宋体" w:eastAsia="宋体" w:cs="Times New Roman"/>
                <w:kern w:val="0"/>
                <w:szCs w:val="21"/>
                <w:lang w:eastAsia="en-US"/>
              </w:rPr>
              <w:t>8</w:t>
            </w:r>
          </w:p>
        </w:tc>
        <w:tc>
          <w:tcPr>
            <w:tcW w:w="1253" w:type="pct"/>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技术员</w:t>
            </w:r>
          </w:p>
        </w:tc>
        <w:tc>
          <w:tcPr>
            <w:tcW w:w="1376" w:type="pct"/>
            <w:shd w:val="clear" w:color="auto" w:fill="auto"/>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马千红</w:t>
            </w:r>
          </w:p>
        </w:tc>
        <w:tc>
          <w:tcPr>
            <w:tcW w:w="1761" w:type="pct"/>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1</w:t>
            </w:r>
            <w:r>
              <w:rPr>
                <w:rFonts w:eastAsiaTheme="minorEastAsia"/>
                <w:sz w:val="21"/>
                <w:szCs w:val="21"/>
                <w:lang w:eastAsia="en-US"/>
              </w:rPr>
              <w:t>39</w:t>
            </w:r>
            <w:r>
              <w:rPr>
                <w:rFonts w:hint="eastAsia" w:ascii="楷体" w:hAnsi="楷体" w:eastAsia="楷体" w:cs="楷体"/>
                <w:szCs w:val="21"/>
                <w:lang w:val="en-US" w:eastAsia="zh-CN"/>
              </w:rPr>
              <w:t>****</w:t>
            </w:r>
            <w:r>
              <w:rPr>
                <w:rFonts w:eastAsiaTheme="minorEastAsia"/>
                <w:sz w:val="21"/>
                <w:szCs w:val="21"/>
                <w:lang w:eastAsia="en-US"/>
              </w:rPr>
              <w:t>8293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0" w:type="pct"/>
            <w:vAlign w:val="center"/>
          </w:tcPr>
          <w:p>
            <w:pPr>
              <w:pStyle w:val="2"/>
              <w:widowControl w:val="0"/>
              <w:kinsoku w:val="0"/>
              <w:overflowPunct w:val="0"/>
              <w:autoSpaceDE w:val="0"/>
              <w:autoSpaceDN w:val="0"/>
              <w:spacing w:after="0" w:line="240" w:lineRule="auto"/>
              <w:ind w:left="0" w:leftChars="0"/>
              <w:jc w:val="center"/>
              <w:rPr>
                <w:rFonts w:ascii="宋体" w:hAnsi="宋体" w:eastAsia="宋体" w:cs="Times New Roman"/>
                <w:kern w:val="0"/>
                <w:szCs w:val="21"/>
                <w:lang w:eastAsia="en-US"/>
              </w:rPr>
            </w:pPr>
            <w:r>
              <w:rPr>
                <w:rFonts w:ascii="宋体" w:hAnsi="宋体" w:eastAsia="宋体" w:cs="Times New Roman"/>
                <w:kern w:val="0"/>
                <w:szCs w:val="21"/>
                <w:lang w:eastAsia="en-US"/>
              </w:rPr>
              <w:t>9</w:t>
            </w:r>
          </w:p>
        </w:tc>
        <w:tc>
          <w:tcPr>
            <w:tcW w:w="1253" w:type="pct"/>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施工员</w:t>
            </w:r>
          </w:p>
        </w:tc>
        <w:tc>
          <w:tcPr>
            <w:tcW w:w="1376" w:type="pct"/>
            <w:shd w:val="clear" w:color="auto" w:fill="auto"/>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张世勇</w:t>
            </w:r>
          </w:p>
        </w:tc>
        <w:tc>
          <w:tcPr>
            <w:tcW w:w="1761" w:type="pct"/>
            <w:vAlign w:val="center"/>
          </w:tcPr>
          <w:p>
            <w:pPr>
              <w:widowControl w:val="0"/>
              <w:autoSpaceDE w:val="0"/>
              <w:autoSpaceDN w:val="0"/>
              <w:spacing w:after="0"/>
              <w:jc w:val="center"/>
              <w:rPr>
                <w:rFonts w:eastAsiaTheme="minorEastAsia"/>
                <w:sz w:val="21"/>
                <w:szCs w:val="21"/>
                <w:lang w:eastAsia="en-US"/>
              </w:rPr>
            </w:pPr>
            <w:r>
              <w:rPr>
                <w:rFonts w:eastAsiaTheme="minorEastAsia"/>
                <w:sz w:val="21"/>
                <w:szCs w:val="21"/>
                <w:lang w:eastAsia="en-US"/>
              </w:rPr>
              <w:t>132</w:t>
            </w:r>
            <w:r>
              <w:rPr>
                <w:rFonts w:hint="eastAsia" w:ascii="楷体" w:hAnsi="楷体" w:eastAsia="楷体" w:cs="楷体"/>
                <w:szCs w:val="21"/>
                <w:lang w:val="en-US" w:eastAsia="zh-CN"/>
              </w:rPr>
              <w:t>****</w:t>
            </w:r>
            <w:r>
              <w:rPr>
                <w:rFonts w:eastAsiaTheme="minorEastAsia"/>
                <w:sz w:val="21"/>
                <w:szCs w:val="21"/>
                <w:lang w:eastAsia="en-US"/>
              </w:rPr>
              <w:t>5436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0" w:type="pct"/>
            <w:vAlign w:val="center"/>
          </w:tcPr>
          <w:p>
            <w:pPr>
              <w:pStyle w:val="2"/>
              <w:widowControl w:val="0"/>
              <w:kinsoku w:val="0"/>
              <w:overflowPunct w:val="0"/>
              <w:autoSpaceDE w:val="0"/>
              <w:autoSpaceDN w:val="0"/>
              <w:spacing w:after="0" w:line="240" w:lineRule="auto"/>
              <w:ind w:left="0" w:leftChars="0"/>
              <w:jc w:val="center"/>
              <w:rPr>
                <w:rFonts w:ascii="宋体" w:hAnsi="宋体" w:eastAsia="宋体" w:cs="Times New Roman"/>
                <w:kern w:val="0"/>
                <w:szCs w:val="21"/>
                <w:lang w:eastAsia="en-US"/>
              </w:rPr>
            </w:pPr>
            <w:r>
              <w:rPr>
                <w:rFonts w:ascii="宋体" w:hAnsi="宋体" w:eastAsia="宋体" w:cs="Times New Roman"/>
                <w:kern w:val="0"/>
                <w:szCs w:val="21"/>
                <w:lang w:eastAsia="en-US"/>
              </w:rPr>
              <w:t>10</w:t>
            </w:r>
          </w:p>
        </w:tc>
        <w:tc>
          <w:tcPr>
            <w:tcW w:w="1253" w:type="pct"/>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机管员</w:t>
            </w:r>
          </w:p>
        </w:tc>
        <w:tc>
          <w:tcPr>
            <w:tcW w:w="1376" w:type="pct"/>
            <w:shd w:val="clear" w:color="auto" w:fill="auto"/>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吴威</w:t>
            </w:r>
          </w:p>
        </w:tc>
        <w:tc>
          <w:tcPr>
            <w:tcW w:w="1761" w:type="pct"/>
            <w:vAlign w:val="center"/>
          </w:tcPr>
          <w:p>
            <w:pPr>
              <w:widowControl w:val="0"/>
              <w:autoSpaceDE w:val="0"/>
              <w:autoSpaceDN w:val="0"/>
              <w:spacing w:after="0"/>
              <w:jc w:val="center"/>
              <w:rPr>
                <w:rFonts w:eastAsiaTheme="minorEastAsia"/>
                <w:sz w:val="21"/>
                <w:szCs w:val="21"/>
                <w:lang w:eastAsia="en-US"/>
              </w:rPr>
            </w:pPr>
            <w:r>
              <w:rPr>
                <w:rFonts w:eastAsiaTheme="minorEastAsia"/>
                <w:sz w:val="21"/>
                <w:szCs w:val="21"/>
                <w:lang w:eastAsia="en-US"/>
              </w:rPr>
              <w:t>186</w:t>
            </w:r>
            <w:r>
              <w:rPr>
                <w:rFonts w:hint="eastAsia" w:ascii="楷体" w:hAnsi="楷体" w:eastAsia="楷体" w:cs="楷体"/>
                <w:szCs w:val="21"/>
                <w:lang w:val="en-US" w:eastAsia="zh-CN"/>
              </w:rPr>
              <w:t>****</w:t>
            </w:r>
            <w:r>
              <w:rPr>
                <w:rFonts w:eastAsiaTheme="minorEastAsia"/>
                <w:sz w:val="21"/>
                <w:szCs w:val="21"/>
                <w:lang w:eastAsia="en-US"/>
              </w:rPr>
              <w:t>1079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0" w:type="pct"/>
            <w:vAlign w:val="center"/>
          </w:tcPr>
          <w:p>
            <w:pPr>
              <w:pStyle w:val="2"/>
              <w:widowControl w:val="0"/>
              <w:kinsoku w:val="0"/>
              <w:overflowPunct w:val="0"/>
              <w:autoSpaceDE w:val="0"/>
              <w:autoSpaceDN w:val="0"/>
              <w:spacing w:after="0" w:line="240" w:lineRule="auto"/>
              <w:ind w:left="0" w:leftChars="0"/>
              <w:jc w:val="center"/>
              <w:rPr>
                <w:rFonts w:ascii="宋体" w:hAnsi="宋体" w:eastAsia="宋体" w:cs="Times New Roman"/>
                <w:kern w:val="0"/>
                <w:szCs w:val="21"/>
                <w:lang w:eastAsia="en-US"/>
              </w:rPr>
            </w:pPr>
            <w:r>
              <w:rPr>
                <w:rFonts w:hint="eastAsia" w:ascii="宋体" w:hAnsi="宋体" w:eastAsia="宋体" w:cs="Times New Roman"/>
                <w:kern w:val="0"/>
                <w:szCs w:val="21"/>
                <w:lang w:eastAsia="en-US"/>
              </w:rPr>
              <w:t>1</w:t>
            </w:r>
            <w:r>
              <w:rPr>
                <w:rFonts w:ascii="宋体" w:hAnsi="宋体" w:eastAsia="宋体" w:cs="Times New Roman"/>
                <w:kern w:val="0"/>
                <w:szCs w:val="21"/>
                <w:lang w:eastAsia="en-US"/>
              </w:rPr>
              <w:t>1</w:t>
            </w:r>
          </w:p>
        </w:tc>
        <w:tc>
          <w:tcPr>
            <w:tcW w:w="1253" w:type="pct"/>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物资员</w:t>
            </w:r>
          </w:p>
        </w:tc>
        <w:tc>
          <w:tcPr>
            <w:tcW w:w="1376" w:type="pct"/>
            <w:shd w:val="clear" w:color="auto" w:fill="auto"/>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李旭</w:t>
            </w:r>
          </w:p>
        </w:tc>
        <w:tc>
          <w:tcPr>
            <w:tcW w:w="1761" w:type="pct"/>
            <w:vAlign w:val="center"/>
          </w:tcPr>
          <w:p>
            <w:pPr>
              <w:widowControl w:val="0"/>
              <w:autoSpaceDE w:val="0"/>
              <w:autoSpaceDN w:val="0"/>
              <w:spacing w:after="0"/>
              <w:jc w:val="center"/>
              <w:rPr>
                <w:rFonts w:eastAsiaTheme="minorEastAsia"/>
                <w:sz w:val="21"/>
                <w:szCs w:val="21"/>
                <w:lang w:eastAsia="en-US"/>
              </w:rPr>
            </w:pPr>
            <w:r>
              <w:rPr>
                <w:rFonts w:eastAsiaTheme="minorEastAsia"/>
                <w:sz w:val="21"/>
                <w:szCs w:val="21"/>
                <w:lang w:eastAsia="en-US"/>
              </w:rPr>
              <w:t>137</w:t>
            </w:r>
            <w:r>
              <w:rPr>
                <w:rFonts w:hint="eastAsia" w:ascii="楷体" w:hAnsi="楷体" w:eastAsia="楷体" w:cs="楷体"/>
                <w:szCs w:val="21"/>
                <w:lang w:val="en-US" w:eastAsia="zh-CN"/>
              </w:rPr>
              <w:t>****</w:t>
            </w:r>
            <w:r>
              <w:rPr>
                <w:rFonts w:eastAsiaTheme="minorEastAsia"/>
                <w:sz w:val="21"/>
                <w:szCs w:val="21"/>
                <w:lang w:eastAsia="en-US"/>
              </w:rPr>
              <w:t>9319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0" w:type="pct"/>
            <w:vAlign w:val="center"/>
          </w:tcPr>
          <w:p>
            <w:pPr>
              <w:pStyle w:val="2"/>
              <w:widowControl w:val="0"/>
              <w:kinsoku w:val="0"/>
              <w:overflowPunct w:val="0"/>
              <w:autoSpaceDE w:val="0"/>
              <w:autoSpaceDN w:val="0"/>
              <w:spacing w:after="0" w:line="240" w:lineRule="auto"/>
              <w:ind w:left="0" w:leftChars="0"/>
              <w:jc w:val="center"/>
              <w:rPr>
                <w:rFonts w:ascii="宋体" w:hAnsi="宋体" w:eastAsia="宋体" w:cs="Times New Roman"/>
                <w:kern w:val="0"/>
                <w:szCs w:val="21"/>
                <w:lang w:eastAsia="en-US"/>
              </w:rPr>
            </w:pPr>
            <w:r>
              <w:rPr>
                <w:rFonts w:hint="eastAsia" w:ascii="宋体" w:hAnsi="宋体" w:eastAsia="宋体" w:cs="Times New Roman"/>
                <w:kern w:val="0"/>
                <w:szCs w:val="21"/>
                <w:lang w:eastAsia="en-US"/>
              </w:rPr>
              <w:t>1</w:t>
            </w:r>
            <w:r>
              <w:rPr>
                <w:rFonts w:ascii="宋体" w:hAnsi="宋体" w:eastAsia="宋体" w:cs="Times New Roman"/>
                <w:kern w:val="0"/>
                <w:szCs w:val="21"/>
                <w:lang w:eastAsia="en-US"/>
              </w:rPr>
              <w:t>2</w:t>
            </w:r>
          </w:p>
        </w:tc>
        <w:tc>
          <w:tcPr>
            <w:tcW w:w="1253" w:type="pct"/>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资料员</w:t>
            </w:r>
          </w:p>
        </w:tc>
        <w:tc>
          <w:tcPr>
            <w:tcW w:w="1376" w:type="pct"/>
            <w:shd w:val="clear" w:color="auto" w:fill="auto"/>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赖方雪</w:t>
            </w:r>
          </w:p>
        </w:tc>
        <w:tc>
          <w:tcPr>
            <w:tcW w:w="1761" w:type="pct"/>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1</w:t>
            </w:r>
            <w:r>
              <w:rPr>
                <w:rFonts w:eastAsiaTheme="minorEastAsia"/>
                <w:sz w:val="21"/>
                <w:szCs w:val="21"/>
                <w:lang w:eastAsia="en-US"/>
              </w:rPr>
              <w:t>82</w:t>
            </w:r>
            <w:r>
              <w:rPr>
                <w:rFonts w:hint="eastAsia" w:ascii="楷体" w:hAnsi="楷体" w:eastAsia="楷体" w:cs="楷体"/>
                <w:szCs w:val="21"/>
                <w:lang w:val="en-US" w:eastAsia="zh-CN"/>
              </w:rPr>
              <w:t>****</w:t>
            </w:r>
            <w:r>
              <w:rPr>
                <w:rFonts w:eastAsiaTheme="minorEastAsia"/>
                <w:sz w:val="21"/>
                <w:szCs w:val="21"/>
                <w:lang w:eastAsia="en-US"/>
              </w:rPr>
              <w:t>2655</w:t>
            </w:r>
          </w:p>
        </w:tc>
      </w:tr>
    </w:tbl>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三、主要管理制度：（文字、图片）</w:t>
      </w:r>
    </w:p>
    <w:tbl>
      <w:tblPr>
        <w:tblStyle w:val="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22"/>
        <w:gridCol w:w="1334"/>
        <w:gridCol w:w="6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blHeader/>
          <w:jc w:val="center"/>
        </w:trPr>
        <w:tc>
          <w:tcPr>
            <w:tcW w:w="429" w:type="pct"/>
            <w:shd w:val="clear" w:color="auto" w:fill="auto"/>
            <w:tcMar>
              <w:left w:w="57" w:type="dxa"/>
              <w:right w:w="57" w:type="dxa"/>
            </w:tcMar>
            <w:vAlign w:val="center"/>
          </w:tcPr>
          <w:p>
            <w:pPr>
              <w:pStyle w:val="11"/>
            </w:pPr>
            <w:r>
              <w:rPr>
                <w:rFonts w:hint="eastAsia"/>
              </w:rPr>
              <w:t>结构</w:t>
            </w:r>
          </w:p>
        </w:tc>
        <w:tc>
          <w:tcPr>
            <w:tcW w:w="792" w:type="pct"/>
            <w:shd w:val="clear" w:color="auto" w:fill="auto"/>
            <w:vAlign w:val="center"/>
          </w:tcPr>
          <w:p>
            <w:pPr>
              <w:pStyle w:val="11"/>
            </w:pPr>
            <w:r>
              <w:rPr>
                <w:rFonts w:hint="eastAsia"/>
              </w:rPr>
              <w:t>部门</w:t>
            </w:r>
          </w:p>
        </w:tc>
        <w:tc>
          <w:tcPr>
            <w:tcW w:w="3779" w:type="pct"/>
            <w:shd w:val="clear" w:color="auto" w:fill="auto"/>
            <w:vAlign w:val="center"/>
          </w:tcPr>
          <w:p>
            <w:pPr>
              <w:pStyle w:val="11"/>
            </w:pPr>
            <w:r>
              <w:rPr>
                <w:rFonts w:hint="eastAsia"/>
              </w:rPr>
              <w:t>安全生产职责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29" w:type="pct"/>
            <w:vMerge w:val="restart"/>
            <w:shd w:val="clear" w:color="auto" w:fill="auto"/>
            <w:tcMar>
              <w:left w:w="57" w:type="dxa"/>
              <w:right w:w="57" w:type="dxa"/>
            </w:tcMar>
            <w:vAlign w:val="center"/>
          </w:tcPr>
          <w:p>
            <w:pPr>
              <w:pStyle w:val="11"/>
            </w:pPr>
            <w:r>
              <w:rPr>
                <w:rFonts w:hint="eastAsia"/>
              </w:rPr>
              <w:t>领</w:t>
            </w:r>
          </w:p>
          <w:p>
            <w:pPr>
              <w:pStyle w:val="11"/>
            </w:pPr>
            <w:r>
              <w:rPr>
                <w:rFonts w:hint="eastAsia"/>
              </w:rPr>
              <w:t>导</w:t>
            </w:r>
          </w:p>
          <w:p>
            <w:pPr>
              <w:pStyle w:val="11"/>
            </w:pPr>
            <w:r>
              <w:rPr>
                <w:rFonts w:hint="eastAsia"/>
              </w:rPr>
              <w:t>层</w:t>
            </w:r>
          </w:p>
        </w:tc>
        <w:tc>
          <w:tcPr>
            <w:tcW w:w="792" w:type="pct"/>
            <w:shd w:val="clear" w:color="auto" w:fill="auto"/>
            <w:vAlign w:val="center"/>
          </w:tcPr>
          <w:p>
            <w:pPr>
              <w:pStyle w:val="11"/>
            </w:pPr>
            <w:r>
              <w:rPr>
                <w:rFonts w:hint="eastAsia"/>
              </w:rPr>
              <w:t>项目经理</w:t>
            </w:r>
          </w:p>
        </w:tc>
        <w:tc>
          <w:tcPr>
            <w:tcW w:w="3779" w:type="pct"/>
            <w:shd w:val="clear" w:color="auto" w:fill="auto"/>
            <w:vAlign w:val="center"/>
          </w:tcPr>
          <w:p>
            <w:pPr>
              <w:pStyle w:val="13"/>
              <w:spacing w:before="60" w:after="120"/>
              <w:ind w:firstLine="420"/>
              <w:jc w:val="both"/>
            </w:pPr>
            <w:r>
              <w:rPr>
                <w:rFonts w:hint="eastAsia"/>
              </w:rPr>
              <w:t>项目安全生产第一责任人，对项目施工过程中的安全生产管理工作负全面领导责任。严格执行安全生产法规、规章制度，与项目管理人员签订安全生产责任书。组织制定项目安全生产目标和施工安全措施计划，并贯彻落实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29" w:type="pct"/>
            <w:vMerge w:val="continue"/>
            <w:shd w:val="clear" w:color="auto" w:fill="auto"/>
            <w:tcMar>
              <w:left w:w="57" w:type="dxa"/>
              <w:right w:w="57" w:type="dxa"/>
            </w:tcMar>
            <w:vAlign w:val="center"/>
          </w:tcPr>
          <w:p>
            <w:pPr>
              <w:pStyle w:val="16"/>
              <w:ind w:firstLine="480"/>
              <w:rPr>
                <w:rFonts w:hAnsi="宋体"/>
                <w:szCs w:val="21"/>
              </w:rPr>
            </w:pPr>
          </w:p>
        </w:tc>
        <w:tc>
          <w:tcPr>
            <w:tcW w:w="792" w:type="pct"/>
            <w:shd w:val="clear" w:color="auto" w:fill="auto"/>
            <w:vAlign w:val="center"/>
          </w:tcPr>
          <w:p>
            <w:pPr>
              <w:pStyle w:val="11"/>
            </w:pPr>
            <w:r>
              <w:rPr>
                <w:rFonts w:hint="eastAsia"/>
              </w:rPr>
              <w:t>政工负责人</w:t>
            </w:r>
          </w:p>
        </w:tc>
        <w:tc>
          <w:tcPr>
            <w:tcW w:w="3779" w:type="pct"/>
            <w:shd w:val="clear" w:color="auto" w:fill="auto"/>
            <w:vAlign w:val="center"/>
          </w:tcPr>
          <w:p>
            <w:pPr>
              <w:pStyle w:val="13"/>
              <w:spacing w:before="60" w:after="120"/>
              <w:ind w:firstLine="420"/>
              <w:jc w:val="both"/>
            </w:pPr>
            <w:r>
              <w:rPr>
                <w:rFonts w:hint="eastAsia"/>
              </w:rPr>
              <w:t>把安全生产列为重要议事日程，研究职工安全生产思想动态，抓好安全生产思想教育工作，树立“安全第一”的思想，对项目安全生产的宣传教育负责。把安全生产纳入评比先进等竞赛活动，并将安全生产纳入项目管理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29" w:type="pct"/>
            <w:vMerge w:val="continue"/>
            <w:shd w:val="clear" w:color="auto" w:fill="auto"/>
            <w:tcMar>
              <w:left w:w="57" w:type="dxa"/>
              <w:right w:w="57" w:type="dxa"/>
            </w:tcMar>
            <w:vAlign w:val="center"/>
          </w:tcPr>
          <w:p>
            <w:pPr>
              <w:pStyle w:val="16"/>
              <w:ind w:firstLine="480"/>
              <w:rPr>
                <w:rFonts w:hAnsi="宋体"/>
                <w:szCs w:val="21"/>
              </w:rPr>
            </w:pPr>
          </w:p>
        </w:tc>
        <w:tc>
          <w:tcPr>
            <w:tcW w:w="792" w:type="pct"/>
            <w:shd w:val="clear" w:color="auto" w:fill="auto"/>
            <w:vAlign w:val="center"/>
          </w:tcPr>
          <w:p>
            <w:pPr>
              <w:pStyle w:val="11"/>
            </w:pPr>
            <w:r>
              <w:rPr>
                <w:rFonts w:hint="eastAsia"/>
              </w:rPr>
              <w:t>项目副经理</w:t>
            </w:r>
          </w:p>
        </w:tc>
        <w:tc>
          <w:tcPr>
            <w:tcW w:w="3779" w:type="pct"/>
            <w:shd w:val="clear" w:color="auto" w:fill="auto"/>
            <w:vAlign w:val="center"/>
          </w:tcPr>
          <w:p>
            <w:pPr>
              <w:pStyle w:val="13"/>
              <w:spacing w:before="60" w:after="120"/>
              <w:ind w:firstLine="420"/>
              <w:jc w:val="both"/>
            </w:pPr>
            <w:r>
              <w:rPr>
                <w:rFonts w:hint="eastAsia"/>
              </w:rPr>
              <w:t>对工程项目的安全生产、文明施工和环境保护工作负直接责任，协助项目经理贯彻安全、环保等法律法规和各项规章制度。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29" w:type="pct"/>
            <w:vMerge w:val="continue"/>
            <w:shd w:val="clear" w:color="auto" w:fill="auto"/>
            <w:tcMar>
              <w:left w:w="57" w:type="dxa"/>
              <w:right w:w="57" w:type="dxa"/>
            </w:tcMar>
            <w:vAlign w:val="center"/>
          </w:tcPr>
          <w:p>
            <w:pPr>
              <w:pStyle w:val="16"/>
              <w:ind w:firstLine="480"/>
              <w:rPr>
                <w:rFonts w:hAnsi="宋体"/>
                <w:szCs w:val="21"/>
              </w:rPr>
            </w:pPr>
          </w:p>
        </w:tc>
        <w:tc>
          <w:tcPr>
            <w:tcW w:w="792" w:type="pct"/>
            <w:shd w:val="clear" w:color="auto" w:fill="auto"/>
            <w:vAlign w:val="center"/>
          </w:tcPr>
          <w:p>
            <w:pPr>
              <w:pStyle w:val="11"/>
            </w:pPr>
            <w:r>
              <w:rPr>
                <w:rFonts w:hint="eastAsia"/>
              </w:rPr>
              <w:t>技术负责人</w:t>
            </w:r>
          </w:p>
        </w:tc>
        <w:tc>
          <w:tcPr>
            <w:tcW w:w="3779" w:type="pct"/>
            <w:shd w:val="clear" w:color="auto" w:fill="auto"/>
            <w:vAlign w:val="center"/>
          </w:tcPr>
          <w:p>
            <w:pPr>
              <w:pStyle w:val="13"/>
              <w:spacing w:before="60" w:after="120"/>
              <w:ind w:firstLine="420"/>
              <w:jc w:val="both"/>
            </w:pPr>
            <w:r>
              <w:rPr>
                <w:rFonts w:hint="eastAsia"/>
              </w:rPr>
              <w:t>对工程项目的安全和环保负技术责任，贯彻落实国家安全生产、文明施工和环境保护方针、政策，严格执行安全环保技术规程、规范、标准及上级安全环保技术文件。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29" w:type="pct"/>
            <w:vMerge w:val="continue"/>
            <w:shd w:val="clear" w:color="auto" w:fill="auto"/>
            <w:tcMar>
              <w:left w:w="57" w:type="dxa"/>
              <w:right w:w="57" w:type="dxa"/>
            </w:tcMar>
            <w:vAlign w:val="center"/>
          </w:tcPr>
          <w:p>
            <w:pPr>
              <w:pStyle w:val="16"/>
              <w:ind w:firstLine="480"/>
              <w:rPr>
                <w:rFonts w:hAnsi="宋体"/>
                <w:szCs w:val="21"/>
              </w:rPr>
            </w:pPr>
          </w:p>
        </w:tc>
        <w:tc>
          <w:tcPr>
            <w:tcW w:w="792" w:type="pct"/>
            <w:shd w:val="clear" w:color="auto" w:fill="auto"/>
            <w:vAlign w:val="center"/>
          </w:tcPr>
          <w:p>
            <w:pPr>
              <w:pStyle w:val="11"/>
            </w:pPr>
            <w:r>
              <w:rPr>
                <w:rFonts w:hint="eastAsia"/>
              </w:rPr>
              <w:t>安全总监</w:t>
            </w:r>
          </w:p>
        </w:tc>
        <w:tc>
          <w:tcPr>
            <w:tcW w:w="3779" w:type="pct"/>
            <w:shd w:val="clear" w:color="auto" w:fill="auto"/>
            <w:vAlign w:val="center"/>
          </w:tcPr>
          <w:p>
            <w:pPr>
              <w:pStyle w:val="13"/>
              <w:spacing w:before="60" w:after="120"/>
              <w:ind w:firstLine="420"/>
              <w:jc w:val="both"/>
            </w:pPr>
            <w:r>
              <w:rPr>
                <w:rFonts w:hint="eastAsia"/>
              </w:rPr>
              <w:t>负有监督领导责任，对项目安全生产工作进行监督检查及落实。严格执行国家、地方政府有关安全的法律、法令、法规，项目及公司安全管理制度和规定。主持编制项目安全管理规划和实施细则，对重大职业健康安全隐患重点控制。主持调查处理发生的安全事故，统计事故造成的损失，拟定对有关责任人员的处分意见上报上级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29" w:type="pct"/>
            <w:vMerge w:val="restart"/>
            <w:shd w:val="clear" w:color="auto" w:fill="auto"/>
            <w:tcMar>
              <w:left w:w="57" w:type="dxa"/>
              <w:right w:w="57" w:type="dxa"/>
            </w:tcMar>
            <w:vAlign w:val="center"/>
          </w:tcPr>
          <w:p>
            <w:pPr>
              <w:pStyle w:val="11"/>
            </w:pPr>
            <w:r>
              <w:rPr>
                <w:rFonts w:hint="eastAsia"/>
              </w:rPr>
              <w:t>管</w:t>
            </w:r>
          </w:p>
          <w:p>
            <w:pPr>
              <w:pStyle w:val="11"/>
            </w:pPr>
            <w:r>
              <w:rPr>
                <w:rFonts w:hint="eastAsia"/>
              </w:rPr>
              <w:t>理</w:t>
            </w:r>
          </w:p>
          <w:p>
            <w:pPr>
              <w:pStyle w:val="11"/>
            </w:pPr>
            <w:r>
              <w:rPr>
                <w:rFonts w:hint="eastAsia"/>
              </w:rPr>
              <w:t>层</w:t>
            </w:r>
          </w:p>
        </w:tc>
        <w:tc>
          <w:tcPr>
            <w:tcW w:w="792" w:type="pct"/>
            <w:shd w:val="clear" w:color="auto" w:fill="auto"/>
            <w:vAlign w:val="center"/>
          </w:tcPr>
          <w:p>
            <w:pPr>
              <w:pStyle w:val="11"/>
            </w:pPr>
            <w:r>
              <w:rPr>
                <w:rFonts w:hint="eastAsia"/>
              </w:rPr>
              <w:t>技术部</w:t>
            </w:r>
          </w:p>
        </w:tc>
        <w:tc>
          <w:tcPr>
            <w:tcW w:w="3779" w:type="pct"/>
            <w:shd w:val="clear" w:color="auto" w:fill="auto"/>
            <w:vAlign w:val="center"/>
          </w:tcPr>
          <w:p>
            <w:pPr>
              <w:pStyle w:val="13"/>
              <w:spacing w:before="60" w:after="120"/>
              <w:ind w:firstLine="420"/>
              <w:jc w:val="both"/>
            </w:pPr>
            <w:r>
              <w:rPr>
                <w:rFonts w:hint="eastAsia"/>
              </w:rPr>
              <w:t>负责工程施工组织设计的编制和专项安全技术方案的制定、检查，指导安全设施的施工。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29" w:type="pct"/>
            <w:vMerge w:val="continue"/>
            <w:shd w:val="clear" w:color="auto" w:fill="auto"/>
            <w:tcMar>
              <w:left w:w="57" w:type="dxa"/>
              <w:right w:w="57" w:type="dxa"/>
            </w:tcMar>
            <w:vAlign w:val="center"/>
          </w:tcPr>
          <w:p>
            <w:pPr>
              <w:pStyle w:val="16"/>
              <w:ind w:firstLine="480"/>
              <w:rPr>
                <w:rFonts w:hAnsi="宋体"/>
                <w:szCs w:val="21"/>
              </w:rPr>
            </w:pPr>
          </w:p>
        </w:tc>
        <w:tc>
          <w:tcPr>
            <w:tcW w:w="792" w:type="pct"/>
            <w:shd w:val="clear" w:color="auto" w:fill="auto"/>
            <w:vAlign w:val="center"/>
          </w:tcPr>
          <w:p>
            <w:pPr>
              <w:pStyle w:val="11"/>
            </w:pPr>
            <w:r>
              <w:rPr>
                <w:rFonts w:hint="eastAsia"/>
              </w:rPr>
              <w:t>安监部</w:t>
            </w:r>
          </w:p>
        </w:tc>
        <w:tc>
          <w:tcPr>
            <w:tcW w:w="3779" w:type="pct"/>
            <w:shd w:val="clear" w:color="auto" w:fill="auto"/>
            <w:vAlign w:val="center"/>
          </w:tcPr>
          <w:p>
            <w:pPr>
              <w:pStyle w:val="13"/>
              <w:spacing w:before="60" w:after="120"/>
              <w:ind w:firstLine="420"/>
              <w:jc w:val="both"/>
            </w:pPr>
            <w:r>
              <w:rPr>
                <w:rFonts w:hint="eastAsia"/>
              </w:rPr>
              <w:t>贯彻和宣传有关的安全法律法规，组织实施上级的各项安全施工管理规章制度，并监督检查落实情况。全面负责和管理现场安全文明施工进行。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29" w:type="pct"/>
            <w:vMerge w:val="continue"/>
            <w:shd w:val="clear" w:color="auto" w:fill="auto"/>
            <w:tcMar>
              <w:left w:w="57" w:type="dxa"/>
              <w:right w:w="57" w:type="dxa"/>
            </w:tcMar>
            <w:vAlign w:val="center"/>
          </w:tcPr>
          <w:p>
            <w:pPr>
              <w:pStyle w:val="16"/>
              <w:ind w:firstLine="480"/>
              <w:rPr>
                <w:rFonts w:hAnsi="宋体"/>
                <w:szCs w:val="21"/>
              </w:rPr>
            </w:pPr>
          </w:p>
        </w:tc>
        <w:tc>
          <w:tcPr>
            <w:tcW w:w="792" w:type="pct"/>
            <w:shd w:val="clear" w:color="auto" w:fill="auto"/>
            <w:vAlign w:val="center"/>
          </w:tcPr>
          <w:p>
            <w:pPr>
              <w:pStyle w:val="11"/>
            </w:pPr>
            <w:r>
              <w:rPr>
                <w:rFonts w:hint="eastAsia"/>
              </w:rPr>
              <w:t>建造部</w:t>
            </w:r>
          </w:p>
        </w:tc>
        <w:tc>
          <w:tcPr>
            <w:tcW w:w="3779" w:type="pct"/>
            <w:shd w:val="clear" w:color="auto" w:fill="auto"/>
            <w:vAlign w:val="center"/>
          </w:tcPr>
          <w:p>
            <w:pPr>
              <w:pStyle w:val="13"/>
              <w:spacing w:before="60" w:after="120"/>
              <w:ind w:firstLine="420"/>
              <w:jc w:val="both"/>
            </w:pPr>
            <w:r>
              <w:rPr>
                <w:rFonts w:hint="eastAsia"/>
              </w:rPr>
              <w:t>是项目分工负责区域或专业工程安全生产、文明施工和环境保护的责任人，负责监督所管辖范围内的安全和环保规章制度、操作规程的落实。</w:t>
            </w:r>
          </w:p>
          <w:p>
            <w:pPr>
              <w:pStyle w:val="13"/>
              <w:spacing w:before="60" w:after="120"/>
              <w:ind w:firstLine="420"/>
              <w:jc w:val="both"/>
            </w:pPr>
            <w:r>
              <w:rPr>
                <w:rFonts w:hint="eastAsia"/>
              </w:rPr>
              <w:t>负责对购置的物资材料、设备设施及安全防护用品的检查验收，采购前将产品合格证及有关技术资料交安全文明施工管理部审查，进行实物检验，严禁伪劣产品进入现场。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29" w:type="pct"/>
            <w:vMerge w:val="continue"/>
            <w:shd w:val="clear" w:color="auto" w:fill="auto"/>
            <w:tcMar>
              <w:left w:w="57" w:type="dxa"/>
              <w:right w:w="57" w:type="dxa"/>
            </w:tcMar>
            <w:vAlign w:val="center"/>
          </w:tcPr>
          <w:p>
            <w:pPr>
              <w:ind w:firstLine="480"/>
              <w:rPr>
                <w:rFonts w:ascii="宋体" w:hAnsi="宋体"/>
                <w:szCs w:val="21"/>
              </w:rPr>
            </w:pPr>
          </w:p>
        </w:tc>
        <w:tc>
          <w:tcPr>
            <w:tcW w:w="792" w:type="pct"/>
            <w:shd w:val="clear" w:color="auto" w:fill="auto"/>
            <w:vAlign w:val="center"/>
          </w:tcPr>
          <w:p>
            <w:pPr>
              <w:pStyle w:val="11"/>
            </w:pPr>
            <w:r>
              <w:rPr>
                <w:rFonts w:hint="eastAsia"/>
              </w:rPr>
              <w:t>商务部</w:t>
            </w:r>
          </w:p>
        </w:tc>
        <w:tc>
          <w:tcPr>
            <w:tcW w:w="3779" w:type="pct"/>
            <w:shd w:val="clear" w:color="auto" w:fill="auto"/>
            <w:vAlign w:val="center"/>
          </w:tcPr>
          <w:p>
            <w:pPr>
              <w:pStyle w:val="13"/>
              <w:spacing w:before="60" w:after="120"/>
              <w:ind w:firstLine="420"/>
              <w:jc w:val="both"/>
            </w:pPr>
            <w:r>
              <w:rPr>
                <w:rFonts w:hint="eastAsia"/>
              </w:rPr>
              <w:t>协助项目经理组织考察分包单位的安全管理能力，明确合同文件对相关方安全方面的要求，设立项目安全管理专项资金。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29" w:type="pct"/>
            <w:vMerge w:val="continue"/>
            <w:shd w:val="clear" w:color="auto" w:fill="auto"/>
            <w:tcMar>
              <w:left w:w="57" w:type="dxa"/>
              <w:right w:w="57" w:type="dxa"/>
            </w:tcMar>
            <w:vAlign w:val="center"/>
          </w:tcPr>
          <w:p>
            <w:pPr>
              <w:ind w:firstLine="480"/>
              <w:rPr>
                <w:rFonts w:ascii="宋体" w:hAnsi="宋体"/>
                <w:szCs w:val="21"/>
              </w:rPr>
            </w:pPr>
          </w:p>
        </w:tc>
        <w:tc>
          <w:tcPr>
            <w:tcW w:w="792" w:type="pct"/>
            <w:shd w:val="clear" w:color="auto" w:fill="auto"/>
            <w:vAlign w:val="center"/>
          </w:tcPr>
          <w:p>
            <w:pPr>
              <w:pStyle w:val="11"/>
            </w:pPr>
            <w:r>
              <w:rPr>
                <w:rFonts w:hint="eastAsia"/>
              </w:rPr>
              <w:t>综合办公室</w:t>
            </w:r>
          </w:p>
        </w:tc>
        <w:tc>
          <w:tcPr>
            <w:tcW w:w="3779" w:type="pct"/>
            <w:shd w:val="clear" w:color="auto" w:fill="auto"/>
            <w:vAlign w:val="center"/>
          </w:tcPr>
          <w:p>
            <w:pPr>
              <w:pStyle w:val="13"/>
              <w:spacing w:before="60" w:after="120"/>
              <w:ind w:firstLine="420"/>
              <w:jc w:val="both"/>
            </w:pPr>
            <w:r>
              <w:rPr>
                <w:rFonts w:hint="eastAsia"/>
              </w:rPr>
              <w:t>掌握现场施工人员的身体健康状况信息，特别是特种作业人员的健康情况，并提出处理意见。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29" w:type="pct"/>
            <w:vMerge w:val="restart"/>
            <w:shd w:val="clear" w:color="auto" w:fill="auto"/>
            <w:tcMar>
              <w:left w:w="57" w:type="dxa"/>
              <w:right w:w="57" w:type="dxa"/>
            </w:tcMar>
            <w:vAlign w:val="center"/>
          </w:tcPr>
          <w:p>
            <w:pPr>
              <w:pStyle w:val="11"/>
            </w:pPr>
            <w:r>
              <w:rPr>
                <w:rFonts w:hint="eastAsia"/>
              </w:rPr>
              <w:t>执</w:t>
            </w:r>
          </w:p>
          <w:p>
            <w:pPr>
              <w:pStyle w:val="11"/>
            </w:pPr>
            <w:r>
              <w:rPr>
                <w:rFonts w:hint="eastAsia"/>
              </w:rPr>
              <w:t>行</w:t>
            </w:r>
          </w:p>
          <w:p>
            <w:pPr>
              <w:pStyle w:val="11"/>
            </w:pPr>
            <w:r>
              <w:rPr>
                <w:rFonts w:hint="eastAsia"/>
              </w:rPr>
              <w:t>层</w:t>
            </w:r>
          </w:p>
        </w:tc>
        <w:tc>
          <w:tcPr>
            <w:tcW w:w="792" w:type="pct"/>
            <w:shd w:val="clear" w:color="auto" w:fill="auto"/>
            <w:vAlign w:val="center"/>
          </w:tcPr>
          <w:p>
            <w:pPr>
              <w:pStyle w:val="11"/>
            </w:pPr>
            <w:r>
              <w:rPr>
                <w:rFonts w:hint="eastAsia"/>
              </w:rPr>
              <w:t>土建、钢构、机电、幕墙及装饰等施工项目部</w:t>
            </w:r>
          </w:p>
        </w:tc>
        <w:tc>
          <w:tcPr>
            <w:tcW w:w="3779" w:type="pct"/>
            <w:shd w:val="clear" w:color="auto" w:fill="auto"/>
            <w:vAlign w:val="center"/>
          </w:tcPr>
          <w:p>
            <w:pPr>
              <w:pStyle w:val="13"/>
              <w:spacing w:before="60" w:after="120"/>
              <w:ind w:firstLine="420"/>
              <w:jc w:val="both"/>
            </w:pPr>
            <w:r>
              <w:rPr>
                <w:rFonts w:hint="eastAsia"/>
              </w:rPr>
              <w:t>是项目分工负责区域或专业工程安全生产、文明施工和环境保护的责任部门，负责施工范围内的安全和环保规章制度、操作规程的落实。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29" w:type="pct"/>
            <w:vMerge w:val="continue"/>
            <w:shd w:val="clear" w:color="auto" w:fill="auto"/>
            <w:tcMar>
              <w:left w:w="57" w:type="dxa"/>
              <w:right w:w="57" w:type="dxa"/>
            </w:tcMar>
            <w:vAlign w:val="center"/>
          </w:tcPr>
          <w:p>
            <w:pPr>
              <w:ind w:firstLine="480"/>
              <w:rPr>
                <w:rFonts w:ascii="宋体" w:hAnsi="宋体"/>
                <w:szCs w:val="21"/>
              </w:rPr>
            </w:pPr>
          </w:p>
        </w:tc>
        <w:tc>
          <w:tcPr>
            <w:tcW w:w="792" w:type="pct"/>
            <w:shd w:val="clear" w:color="auto" w:fill="auto"/>
            <w:vAlign w:val="center"/>
          </w:tcPr>
          <w:p>
            <w:pPr>
              <w:pStyle w:val="11"/>
            </w:pPr>
            <w:r>
              <w:rPr>
                <w:rFonts w:hint="eastAsia"/>
              </w:rPr>
              <w:t>各专业分包单位</w:t>
            </w:r>
          </w:p>
        </w:tc>
        <w:tc>
          <w:tcPr>
            <w:tcW w:w="3779" w:type="pct"/>
            <w:shd w:val="clear" w:color="auto" w:fill="auto"/>
            <w:vAlign w:val="center"/>
          </w:tcPr>
          <w:p>
            <w:pPr>
              <w:pStyle w:val="13"/>
              <w:spacing w:before="60" w:after="120"/>
              <w:ind w:firstLine="420"/>
              <w:jc w:val="both"/>
            </w:pPr>
            <w:r>
              <w:rPr>
                <w:rFonts w:hint="eastAsia"/>
              </w:rPr>
              <w:t>认真执行有关安全和环保法规和总承包单位制定的相关管理制度及CI要求，接受总承包单位对安全生产、文明施工和环境保护的统一管理和监督检查，对承包范围的安全与文明施工负直接责任。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29" w:type="pct"/>
            <w:vMerge w:val="continue"/>
            <w:shd w:val="clear" w:color="auto" w:fill="auto"/>
            <w:tcMar>
              <w:left w:w="57" w:type="dxa"/>
              <w:right w:w="57" w:type="dxa"/>
            </w:tcMar>
            <w:vAlign w:val="center"/>
          </w:tcPr>
          <w:p>
            <w:pPr>
              <w:ind w:firstLine="480"/>
              <w:rPr>
                <w:rFonts w:ascii="宋体" w:hAnsi="宋体"/>
                <w:szCs w:val="21"/>
              </w:rPr>
            </w:pPr>
          </w:p>
        </w:tc>
        <w:tc>
          <w:tcPr>
            <w:tcW w:w="792" w:type="pct"/>
            <w:shd w:val="clear" w:color="auto" w:fill="auto"/>
            <w:vAlign w:val="center"/>
          </w:tcPr>
          <w:p>
            <w:pPr>
              <w:pStyle w:val="11"/>
            </w:pPr>
            <w:r>
              <w:rPr>
                <w:rFonts w:hint="eastAsia"/>
              </w:rPr>
              <w:t>工人</w:t>
            </w:r>
          </w:p>
        </w:tc>
        <w:tc>
          <w:tcPr>
            <w:tcW w:w="3779" w:type="pct"/>
            <w:shd w:val="clear" w:color="auto" w:fill="auto"/>
            <w:vAlign w:val="center"/>
          </w:tcPr>
          <w:p>
            <w:pPr>
              <w:pStyle w:val="13"/>
              <w:spacing w:before="60" w:after="120"/>
              <w:ind w:firstLine="420"/>
              <w:jc w:val="both"/>
            </w:pPr>
            <w:r>
              <w:rPr>
                <w:rFonts w:hint="eastAsia"/>
              </w:rPr>
              <w:t>严格执行安全操作规程，遵守安全生产、文明施工和环境保护的各项规章制度。</w:t>
            </w:r>
          </w:p>
        </w:tc>
      </w:tr>
    </w:tbl>
    <w:p>
      <w:pPr>
        <w:pStyle w:val="11"/>
      </w:pPr>
      <w:r>
        <w:rPr>
          <w:rFonts w:hint="eastAsia"/>
        </w:rPr>
        <w:t>安全检查制度和内容</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6"/>
        <w:gridCol w:w="2933"/>
        <w:gridCol w:w="3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048" w:type="pct"/>
            <w:shd w:val="clear" w:color="auto" w:fill="auto"/>
            <w:vAlign w:val="center"/>
          </w:tcPr>
          <w:p>
            <w:pPr>
              <w:pStyle w:val="11"/>
            </w:pPr>
            <w:r>
              <w:rPr>
                <w:rFonts w:hint="eastAsia"/>
              </w:rPr>
              <w:t>检查制度</w:t>
            </w:r>
          </w:p>
        </w:tc>
        <w:tc>
          <w:tcPr>
            <w:tcW w:w="1721" w:type="pct"/>
            <w:shd w:val="clear" w:color="auto" w:fill="auto"/>
            <w:vAlign w:val="center"/>
          </w:tcPr>
          <w:p>
            <w:pPr>
              <w:pStyle w:val="11"/>
            </w:pPr>
            <w:r>
              <w:rPr>
                <w:rFonts w:hint="eastAsia"/>
              </w:rPr>
              <w:t>检查内容及检查时间</w:t>
            </w:r>
          </w:p>
        </w:tc>
        <w:tc>
          <w:tcPr>
            <w:tcW w:w="2231" w:type="pct"/>
            <w:shd w:val="clear" w:color="auto" w:fill="auto"/>
            <w:vAlign w:val="center"/>
          </w:tcPr>
          <w:p>
            <w:pPr>
              <w:pStyle w:val="11"/>
            </w:pPr>
            <w:r>
              <w:rPr>
                <w:rFonts w:hint="eastAsia"/>
              </w:rPr>
              <w:t>参加检查组部门及人员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8" w:type="pct"/>
            <w:shd w:val="clear" w:color="auto" w:fill="auto"/>
            <w:vAlign w:val="center"/>
          </w:tcPr>
          <w:p>
            <w:pPr>
              <w:pStyle w:val="11"/>
            </w:pPr>
            <w:r>
              <w:rPr>
                <w:rFonts w:hint="eastAsia"/>
              </w:rPr>
              <w:t>定期安全检查</w:t>
            </w:r>
          </w:p>
        </w:tc>
        <w:tc>
          <w:tcPr>
            <w:tcW w:w="1721" w:type="pct"/>
            <w:shd w:val="clear" w:color="auto" w:fill="auto"/>
            <w:vAlign w:val="center"/>
          </w:tcPr>
          <w:p>
            <w:pPr>
              <w:pStyle w:val="13"/>
              <w:spacing w:before="60" w:after="120"/>
              <w:ind w:firstLine="420"/>
            </w:pPr>
            <w:r>
              <w:rPr>
                <w:rFonts w:hint="eastAsia"/>
              </w:rPr>
              <w:t>每周开展一次安全检查检查</w:t>
            </w:r>
          </w:p>
        </w:tc>
        <w:tc>
          <w:tcPr>
            <w:tcW w:w="2231" w:type="pct"/>
            <w:shd w:val="clear" w:color="auto" w:fill="auto"/>
            <w:vAlign w:val="center"/>
          </w:tcPr>
          <w:p>
            <w:pPr>
              <w:pStyle w:val="13"/>
              <w:spacing w:before="60" w:after="120"/>
              <w:ind w:firstLine="420"/>
            </w:pPr>
            <w:r>
              <w:rPr>
                <w:rFonts w:hint="eastAsia"/>
              </w:rPr>
              <w:t>项目副经理、建造部、安全生产管理部、技术部、综合管理部、班组长等部门参加。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8" w:type="pct"/>
            <w:shd w:val="clear" w:color="auto" w:fill="auto"/>
            <w:vAlign w:val="center"/>
          </w:tcPr>
          <w:p>
            <w:pPr>
              <w:pStyle w:val="11"/>
            </w:pPr>
            <w:r>
              <w:rPr>
                <w:rFonts w:hint="eastAsia"/>
              </w:rPr>
              <w:t>节日前后安全检查</w:t>
            </w:r>
          </w:p>
        </w:tc>
        <w:tc>
          <w:tcPr>
            <w:tcW w:w="1721" w:type="pct"/>
            <w:shd w:val="clear" w:color="auto" w:fill="auto"/>
            <w:vAlign w:val="center"/>
          </w:tcPr>
          <w:p>
            <w:pPr>
              <w:pStyle w:val="13"/>
              <w:spacing w:before="60" w:after="120"/>
              <w:ind w:firstLine="420"/>
            </w:pPr>
            <w:r>
              <w:rPr>
                <w:rFonts w:hint="eastAsia"/>
              </w:rPr>
              <w:t>元旦、春节、“五一”等法定节日前后对现场开展全面安全检查。</w:t>
            </w:r>
          </w:p>
        </w:tc>
        <w:tc>
          <w:tcPr>
            <w:tcW w:w="2231" w:type="pct"/>
            <w:shd w:val="clear" w:color="auto" w:fill="auto"/>
            <w:vAlign w:val="center"/>
          </w:tcPr>
          <w:p>
            <w:pPr>
              <w:pStyle w:val="13"/>
              <w:spacing w:before="60" w:after="120"/>
              <w:ind w:firstLine="420"/>
            </w:pPr>
            <w:r>
              <w:rPr>
                <w:rFonts w:hint="eastAsia"/>
              </w:rPr>
              <w:t>项目副经理、建造部、安全生产管理部、技术部、综合管理部、班组长等部门参加。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8" w:type="pct"/>
            <w:shd w:val="clear" w:color="auto" w:fill="auto"/>
            <w:vAlign w:val="center"/>
          </w:tcPr>
          <w:p>
            <w:pPr>
              <w:pStyle w:val="11"/>
            </w:pPr>
            <w:r>
              <w:rPr>
                <w:rFonts w:hint="eastAsia"/>
              </w:rPr>
              <w:t>季节性施工安全检查</w:t>
            </w:r>
          </w:p>
        </w:tc>
        <w:tc>
          <w:tcPr>
            <w:tcW w:w="1721" w:type="pct"/>
            <w:shd w:val="clear" w:color="auto" w:fill="auto"/>
            <w:vAlign w:val="center"/>
          </w:tcPr>
          <w:p>
            <w:pPr>
              <w:pStyle w:val="13"/>
              <w:spacing w:before="60" w:after="120"/>
              <w:ind w:firstLine="420"/>
            </w:pPr>
            <w:r>
              <w:rPr>
                <w:rFonts w:hint="eastAsia"/>
              </w:rPr>
              <w:t>防台风、雷雨安全检查</w:t>
            </w:r>
          </w:p>
        </w:tc>
        <w:tc>
          <w:tcPr>
            <w:tcW w:w="2231" w:type="pct"/>
            <w:shd w:val="clear" w:color="auto" w:fill="auto"/>
            <w:vAlign w:val="center"/>
          </w:tcPr>
          <w:p>
            <w:pPr>
              <w:pStyle w:val="13"/>
              <w:spacing w:before="60" w:after="120"/>
              <w:ind w:firstLine="420"/>
            </w:pPr>
            <w:r>
              <w:rPr>
                <w:rFonts w:hint="eastAsia"/>
              </w:rPr>
              <w:t>项目副经理、建造部、安全生产管理部、技术部、综合管理部、班组长等部门参加。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8" w:type="pct"/>
            <w:shd w:val="clear" w:color="auto" w:fill="auto"/>
            <w:vAlign w:val="center"/>
          </w:tcPr>
          <w:p>
            <w:pPr>
              <w:pStyle w:val="11"/>
            </w:pPr>
            <w:r>
              <w:rPr>
                <w:rFonts w:hint="eastAsia"/>
              </w:rPr>
              <w:t>临时性安全检查</w:t>
            </w:r>
          </w:p>
        </w:tc>
        <w:tc>
          <w:tcPr>
            <w:tcW w:w="1721" w:type="pct"/>
            <w:shd w:val="clear" w:color="auto" w:fill="auto"/>
            <w:vAlign w:val="center"/>
          </w:tcPr>
          <w:p>
            <w:pPr>
              <w:pStyle w:val="13"/>
              <w:spacing w:before="60" w:after="120"/>
              <w:ind w:firstLine="420"/>
            </w:pPr>
            <w:r>
              <w:rPr>
                <w:rFonts w:hint="eastAsia"/>
              </w:rPr>
              <w:t>施工高峰期、机构和人员重大变动期、工伤事故和险肇事故发生后，上级临时安排的检查、防传染病检查，防触电、防塌检查；防火检查一般在防火期。</w:t>
            </w:r>
          </w:p>
        </w:tc>
        <w:tc>
          <w:tcPr>
            <w:tcW w:w="2231" w:type="pct"/>
            <w:shd w:val="clear" w:color="auto" w:fill="auto"/>
            <w:vAlign w:val="center"/>
          </w:tcPr>
          <w:p>
            <w:pPr>
              <w:pStyle w:val="13"/>
              <w:spacing w:before="60" w:after="120"/>
              <w:ind w:firstLine="420"/>
            </w:pPr>
            <w:r>
              <w:rPr>
                <w:rFonts w:hint="eastAsia"/>
              </w:rPr>
              <w:t>项目副经理、建造部、安全生产管理部、技术部、综合管理部、班组长等部门参加。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8" w:type="pct"/>
            <w:shd w:val="clear" w:color="auto" w:fill="auto"/>
            <w:vAlign w:val="center"/>
          </w:tcPr>
          <w:p>
            <w:pPr>
              <w:pStyle w:val="11"/>
            </w:pPr>
            <w:r>
              <w:rPr>
                <w:rFonts w:hint="eastAsia"/>
              </w:rPr>
              <w:t>专业性安全检查</w:t>
            </w:r>
          </w:p>
        </w:tc>
        <w:tc>
          <w:tcPr>
            <w:tcW w:w="1721" w:type="pct"/>
            <w:shd w:val="clear" w:color="auto" w:fill="auto"/>
            <w:vAlign w:val="center"/>
          </w:tcPr>
          <w:p>
            <w:pPr>
              <w:pStyle w:val="13"/>
              <w:spacing w:before="60" w:after="120"/>
              <w:ind w:firstLine="420"/>
            </w:pPr>
            <w:r>
              <w:rPr>
                <w:rFonts w:hint="eastAsia"/>
              </w:rPr>
              <w:t>焊接工具、起重设备、电气设备、高空作业、吊装、深坑、支模、拆除、易燃易爆、尘毒、噪音、污染等。</w:t>
            </w:r>
          </w:p>
        </w:tc>
        <w:tc>
          <w:tcPr>
            <w:tcW w:w="2231" w:type="pct"/>
            <w:shd w:val="clear" w:color="auto" w:fill="auto"/>
            <w:vAlign w:val="center"/>
          </w:tcPr>
          <w:p>
            <w:pPr>
              <w:pStyle w:val="13"/>
              <w:spacing w:before="60" w:after="120"/>
              <w:ind w:firstLine="420"/>
            </w:pPr>
            <w:r>
              <w:rPr>
                <w:rFonts w:hint="eastAsia"/>
              </w:rPr>
              <w:t>由安全生产管理部主持，安全管理员及有关人员参加。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8" w:type="pct"/>
            <w:shd w:val="clear" w:color="auto" w:fill="auto"/>
            <w:vAlign w:val="center"/>
          </w:tcPr>
          <w:p>
            <w:pPr>
              <w:pStyle w:val="11"/>
            </w:pPr>
            <w:r>
              <w:rPr>
                <w:rFonts w:hint="eastAsia"/>
              </w:rPr>
              <w:t>群众性安全检查</w:t>
            </w:r>
          </w:p>
        </w:tc>
        <w:tc>
          <w:tcPr>
            <w:tcW w:w="1721" w:type="pct"/>
            <w:shd w:val="clear" w:color="auto" w:fill="auto"/>
          </w:tcPr>
          <w:p>
            <w:pPr>
              <w:pStyle w:val="13"/>
              <w:spacing w:before="60" w:after="120"/>
              <w:ind w:firstLine="420"/>
            </w:pPr>
            <w:r>
              <w:rPr>
                <w:rFonts w:hint="eastAsia"/>
              </w:rPr>
              <w:t>安全技术操作、安全防护装置、安全防护用品、违章作业、违章指挥、安全隐患、安全纪律。</w:t>
            </w:r>
          </w:p>
        </w:tc>
        <w:tc>
          <w:tcPr>
            <w:tcW w:w="2231" w:type="pct"/>
            <w:shd w:val="clear" w:color="auto" w:fill="auto"/>
            <w:vAlign w:val="center"/>
          </w:tcPr>
          <w:p>
            <w:pPr>
              <w:pStyle w:val="13"/>
              <w:spacing w:before="60" w:after="120"/>
              <w:ind w:firstLine="420"/>
            </w:pPr>
            <w:r>
              <w:rPr>
                <w:rFonts w:hint="eastAsia"/>
              </w:rPr>
              <w:t>由项目部各专业工程师、班组长、安全员、班组安全员组成。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8" w:type="pct"/>
            <w:shd w:val="clear" w:color="auto" w:fill="auto"/>
            <w:vAlign w:val="center"/>
          </w:tcPr>
          <w:p>
            <w:pPr>
              <w:pStyle w:val="11"/>
            </w:pPr>
            <w:r>
              <w:rPr>
                <w:rFonts w:hint="eastAsia"/>
              </w:rPr>
              <w:t>安全管理检查</w:t>
            </w:r>
          </w:p>
        </w:tc>
        <w:tc>
          <w:tcPr>
            <w:tcW w:w="1721" w:type="pct"/>
            <w:shd w:val="clear" w:color="auto" w:fill="auto"/>
          </w:tcPr>
          <w:p>
            <w:pPr>
              <w:pStyle w:val="13"/>
              <w:spacing w:before="60" w:after="120"/>
              <w:ind w:firstLine="420"/>
            </w:pPr>
            <w:r>
              <w:rPr>
                <w:rFonts w:hint="eastAsia"/>
              </w:rPr>
              <w:t>原始记录、台帐、图表、资料、报表、总结、分析、档案等以及安全网点和安全管理小组活动。</w:t>
            </w:r>
          </w:p>
        </w:tc>
        <w:tc>
          <w:tcPr>
            <w:tcW w:w="2231" w:type="pct"/>
            <w:shd w:val="clear" w:color="auto" w:fill="auto"/>
            <w:vAlign w:val="center"/>
          </w:tcPr>
          <w:p>
            <w:pPr>
              <w:pStyle w:val="13"/>
              <w:spacing w:before="60" w:after="120"/>
              <w:ind w:firstLine="420"/>
            </w:pPr>
            <w:r>
              <w:rPr>
                <w:rFonts w:hint="eastAsia"/>
              </w:rPr>
              <w:t>由安全生产管理部组织进行。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8" w:type="pct"/>
            <w:shd w:val="clear" w:color="auto" w:fill="auto"/>
            <w:vAlign w:val="center"/>
          </w:tcPr>
          <w:p>
            <w:pPr>
              <w:pStyle w:val="11"/>
            </w:pPr>
            <w:r>
              <w:rPr>
                <w:rFonts w:hint="eastAsia"/>
              </w:rPr>
              <w:t>安全巡查</w:t>
            </w:r>
          </w:p>
        </w:tc>
        <w:tc>
          <w:tcPr>
            <w:tcW w:w="1721" w:type="pct"/>
            <w:shd w:val="clear" w:color="auto" w:fill="auto"/>
            <w:vAlign w:val="center"/>
          </w:tcPr>
          <w:p>
            <w:pPr>
              <w:pStyle w:val="13"/>
              <w:spacing w:before="60" w:after="120"/>
              <w:ind w:firstLine="420"/>
            </w:pPr>
            <w:r>
              <w:rPr>
                <w:rFonts w:hint="eastAsia"/>
              </w:rPr>
              <w:t>每天开展一次巡查</w:t>
            </w:r>
          </w:p>
        </w:tc>
        <w:tc>
          <w:tcPr>
            <w:tcW w:w="2231" w:type="pct"/>
            <w:shd w:val="clear" w:color="auto" w:fill="auto"/>
            <w:vAlign w:val="center"/>
          </w:tcPr>
          <w:p>
            <w:pPr>
              <w:pStyle w:val="13"/>
              <w:spacing w:before="60" w:after="120"/>
              <w:ind w:firstLine="420"/>
            </w:pPr>
            <w:r>
              <w:rPr>
                <w:rFonts w:hint="eastAsia"/>
              </w:rPr>
              <w:t>安全总监、安全员</w:t>
            </w:r>
          </w:p>
        </w:tc>
      </w:tr>
    </w:tbl>
    <w:p>
      <w:pPr>
        <w:pStyle w:val="11"/>
        <w:spacing w:line="360" w:lineRule="auto"/>
      </w:pPr>
      <w:r>
        <w:rPr>
          <w:rFonts w:hint="eastAsia"/>
        </w:rPr>
        <w:t>安全教育管理制度</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3"/>
        <w:gridCol w:w="7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2" w:type="pct"/>
            <w:shd w:val="clear" w:color="auto" w:fill="auto"/>
            <w:tcMar>
              <w:top w:w="28" w:type="dxa"/>
              <w:left w:w="57" w:type="dxa"/>
              <w:bottom w:w="28" w:type="dxa"/>
              <w:right w:w="57" w:type="dxa"/>
            </w:tcMar>
            <w:vAlign w:val="center"/>
          </w:tcPr>
          <w:p>
            <w:pPr>
              <w:pStyle w:val="11"/>
            </w:pPr>
            <w:r>
              <w:rPr>
                <w:rFonts w:hint="eastAsia"/>
              </w:rPr>
              <w:t>事项</w:t>
            </w:r>
          </w:p>
        </w:tc>
        <w:tc>
          <w:tcPr>
            <w:tcW w:w="4278" w:type="pct"/>
            <w:shd w:val="clear" w:color="auto" w:fill="auto"/>
            <w:tcMar>
              <w:top w:w="28" w:type="dxa"/>
              <w:bottom w:w="28" w:type="dxa"/>
            </w:tcMar>
            <w:vAlign w:val="center"/>
          </w:tcPr>
          <w:p>
            <w:pPr>
              <w:pStyle w:val="13"/>
              <w:spacing w:before="60" w:after="120"/>
              <w:ind w:firstLine="420"/>
              <w:jc w:val="center"/>
            </w:pPr>
            <w:r>
              <w:rPr>
                <w:rFonts w:hint="eastAsia"/>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2" w:type="pct"/>
            <w:shd w:val="clear" w:color="auto" w:fill="auto"/>
            <w:tcMar>
              <w:top w:w="28" w:type="dxa"/>
              <w:left w:w="57" w:type="dxa"/>
              <w:bottom w:w="28" w:type="dxa"/>
              <w:right w:w="57" w:type="dxa"/>
            </w:tcMar>
            <w:vAlign w:val="center"/>
          </w:tcPr>
          <w:p>
            <w:pPr>
              <w:pStyle w:val="11"/>
            </w:pPr>
            <w:r>
              <w:rPr>
                <w:rFonts w:hint="eastAsia"/>
              </w:rPr>
              <w:t>教育概述</w:t>
            </w:r>
          </w:p>
        </w:tc>
        <w:tc>
          <w:tcPr>
            <w:tcW w:w="4278" w:type="pct"/>
            <w:shd w:val="clear" w:color="auto" w:fill="auto"/>
            <w:tcMar>
              <w:top w:w="28" w:type="dxa"/>
              <w:bottom w:w="28" w:type="dxa"/>
            </w:tcMar>
            <w:vAlign w:val="center"/>
          </w:tcPr>
          <w:p>
            <w:pPr>
              <w:pStyle w:val="13"/>
              <w:spacing w:before="60" w:after="120"/>
              <w:ind w:firstLine="420"/>
            </w:pPr>
            <w:r>
              <w:rPr>
                <w:rFonts w:hint="eastAsia"/>
              </w:rPr>
              <w:t>项目开工后由项目经理部组织人员参加安全生产培训，公司安全管理部门进行培训。项目针对分包单位的各项安全教育由安全生产管理部统一组织、指导，各分包单位有关人员配合完成。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2" w:type="pct"/>
            <w:shd w:val="clear" w:color="auto" w:fill="auto"/>
            <w:tcMar>
              <w:top w:w="28" w:type="dxa"/>
              <w:left w:w="57" w:type="dxa"/>
              <w:bottom w:w="28" w:type="dxa"/>
              <w:right w:w="57" w:type="dxa"/>
            </w:tcMar>
            <w:vAlign w:val="center"/>
          </w:tcPr>
          <w:p>
            <w:pPr>
              <w:pStyle w:val="11"/>
            </w:pPr>
            <w:r>
              <w:rPr>
                <w:rFonts w:hint="eastAsia"/>
              </w:rPr>
              <w:t>工人入场三</w:t>
            </w:r>
          </w:p>
          <w:p>
            <w:pPr>
              <w:pStyle w:val="11"/>
            </w:pPr>
            <w:r>
              <w:rPr>
                <w:rFonts w:hint="eastAsia"/>
              </w:rPr>
              <w:t>级安全教育</w:t>
            </w:r>
          </w:p>
        </w:tc>
        <w:tc>
          <w:tcPr>
            <w:tcW w:w="4278" w:type="pct"/>
            <w:shd w:val="clear" w:color="auto" w:fill="auto"/>
            <w:tcMar>
              <w:top w:w="28" w:type="dxa"/>
              <w:bottom w:w="28" w:type="dxa"/>
            </w:tcMar>
            <w:vAlign w:val="center"/>
          </w:tcPr>
          <w:p>
            <w:pPr>
              <w:pStyle w:val="13"/>
              <w:spacing w:before="60" w:after="120"/>
              <w:ind w:firstLine="420"/>
            </w:pPr>
            <w:r>
              <w:t>工人入场必须进行</w:t>
            </w:r>
            <w:r>
              <w:rPr>
                <w:rFonts w:hint="eastAsia"/>
              </w:rPr>
              <w:t>总承包级</w:t>
            </w:r>
            <w:r>
              <w:t>、项目</w:t>
            </w:r>
            <w:r>
              <w:rPr>
                <w:rFonts w:hint="eastAsia"/>
              </w:rPr>
              <w:t>分包级</w:t>
            </w:r>
            <w:r>
              <w:t>和</w:t>
            </w:r>
            <w:r>
              <w:rPr>
                <w:rFonts w:hint="eastAsia"/>
              </w:rPr>
              <w:t>作业</w:t>
            </w:r>
            <w:r>
              <w:t>班组</w:t>
            </w:r>
            <w:r>
              <w:rPr>
                <w:rFonts w:hint="eastAsia"/>
              </w:rPr>
              <w:t>级</w:t>
            </w:r>
            <w:r>
              <w:t>三级安全教育，</w:t>
            </w:r>
            <w:r>
              <w:rPr>
                <w:rFonts w:hint="eastAsia"/>
              </w:rPr>
              <w:t>通过三级安全教育考核的人员，由项目安全生产管理部发放相关证件，</w:t>
            </w:r>
            <w:r>
              <w:t>所有</w:t>
            </w:r>
            <w:r>
              <w:rPr>
                <w:rFonts w:hint="eastAsia"/>
              </w:rPr>
              <w:t>施工人员</w:t>
            </w:r>
            <w:r>
              <w:t>必须</w:t>
            </w:r>
            <w:r>
              <w:rPr>
                <w:rFonts w:hint="eastAsia"/>
              </w:rPr>
              <w:t>携带证件</w:t>
            </w:r>
            <w:r>
              <w:t>方可</w:t>
            </w:r>
            <w:r>
              <w:rPr>
                <w:rFonts w:hint="eastAsia"/>
              </w:rPr>
              <w:t>进场施工</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2" w:type="pct"/>
            <w:shd w:val="clear" w:color="auto" w:fill="auto"/>
            <w:tcMar>
              <w:top w:w="28" w:type="dxa"/>
              <w:left w:w="57" w:type="dxa"/>
              <w:bottom w:w="28" w:type="dxa"/>
              <w:right w:w="57" w:type="dxa"/>
            </w:tcMar>
            <w:vAlign w:val="center"/>
          </w:tcPr>
          <w:p>
            <w:pPr>
              <w:pStyle w:val="11"/>
            </w:pPr>
            <w:r>
              <w:t>特种作业</w:t>
            </w:r>
            <w:r>
              <w:rPr>
                <w:rFonts w:hint="eastAsia"/>
              </w:rPr>
              <w:t>人</w:t>
            </w:r>
          </w:p>
          <w:p>
            <w:pPr>
              <w:pStyle w:val="11"/>
            </w:pPr>
            <w:r>
              <w:rPr>
                <w:rFonts w:hint="eastAsia"/>
              </w:rPr>
              <w:t>员</w:t>
            </w:r>
            <w:r>
              <w:t>安全教育</w:t>
            </w:r>
          </w:p>
        </w:tc>
        <w:tc>
          <w:tcPr>
            <w:tcW w:w="4278" w:type="pct"/>
            <w:shd w:val="clear" w:color="auto" w:fill="auto"/>
            <w:tcMar>
              <w:top w:w="28" w:type="dxa"/>
              <w:bottom w:w="28" w:type="dxa"/>
            </w:tcMar>
            <w:vAlign w:val="center"/>
          </w:tcPr>
          <w:p>
            <w:pPr>
              <w:pStyle w:val="13"/>
              <w:spacing w:before="60" w:after="120"/>
              <w:ind w:firstLine="420"/>
            </w:pPr>
            <w:r>
              <w:t>从事特种作业的人员必须经过专门的安全技术培训，经考试合格取得操作证后方准独立作业。</w:t>
            </w:r>
          </w:p>
          <w:p>
            <w:pPr>
              <w:pStyle w:val="13"/>
              <w:spacing w:before="60" w:after="120"/>
              <w:ind w:firstLine="420"/>
            </w:pPr>
            <w:r>
              <w:t>对特种作业人员的培训、取证及复审等工作严格执行国家</w:t>
            </w:r>
            <w:r>
              <w:rPr>
                <w:rFonts w:hint="eastAsia"/>
              </w:rPr>
              <w:t>关于</w:t>
            </w:r>
            <w:r>
              <w:t>特种作业人员安全技术培训考核管理</w:t>
            </w:r>
            <w:r>
              <w:rPr>
                <w:rFonts w:hint="eastAsia"/>
              </w:rPr>
              <w:t>的</w:t>
            </w:r>
            <w:r>
              <w:t>规定。</w:t>
            </w:r>
          </w:p>
          <w:p>
            <w:pPr>
              <w:pStyle w:val="13"/>
              <w:spacing w:before="60" w:after="120"/>
              <w:ind w:firstLine="420"/>
            </w:pPr>
            <w:r>
              <w:rPr>
                <w:rFonts w:hint="eastAsia"/>
              </w:rPr>
              <w:t>在选择分包队伍之前，要求分包队伍提供一定数量持特种作业操作证的人员，并保证这些人员一定进驻本工程。</w:t>
            </w:r>
          </w:p>
          <w:p>
            <w:pPr>
              <w:pStyle w:val="13"/>
              <w:spacing w:before="60" w:after="120"/>
              <w:ind w:firstLine="420"/>
            </w:pPr>
            <w:r>
              <w:rPr>
                <w:rFonts w:hint="eastAsia"/>
              </w:rPr>
              <w:t>禁止任何单位使用无特种作业操作证的人员进行特种作业独立操作，违反规定的，根据政府主管部门的有关规定，予以处罚。</w:t>
            </w:r>
          </w:p>
          <w:p>
            <w:pPr>
              <w:pStyle w:val="13"/>
              <w:spacing w:before="60" w:after="120"/>
              <w:ind w:firstLine="420"/>
            </w:pPr>
            <w:r>
              <w:rPr>
                <w:rFonts w:hint="eastAsia"/>
              </w:rPr>
              <w:t>特种作业人员要持证上岗，不准其从事其操作证限定范围外的特种作业。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2" w:type="pct"/>
            <w:shd w:val="clear" w:color="auto" w:fill="auto"/>
            <w:tcMar>
              <w:top w:w="28" w:type="dxa"/>
              <w:left w:w="57" w:type="dxa"/>
              <w:bottom w:w="28" w:type="dxa"/>
              <w:right w:w="57" w:type="dxa"/>
            </w:tcMar>
            <w:vAlign w:val="center"/>
          </w:tcPr>
          <w:p>
            <w:pPr>
              <w:pStyle w:val="11"/>
            </w:pPr>
            <w:r>
              <w:t>班前安</w:t>
            </w:r>
          </w:p>
          <w:p>
            <w:pPr>
              <w:pStyle w:val="11"/>
            </w:pPr>
            <w:r>
              <w:t>全讲话</w:t>
            </w:r>
          </w:p>
        </w:tc>
        <w:tc>
          <w:tcPr>
            <w:tcW w:w="4278" w:type="pct"/>
            <w:shd w:val="clear" w:color="auto" w:fill="auto"/>
            <w:tcMar>
              <w:top w:w="28" w:type="dxa"/>
              <w:bottom w:w="28" w:type="dxa"/>
            </w:tcMar>
            <w:vAlign w:val="center"/>
          </w:tcPr>
          <w:p>
            <w:pPr>
              <w:pStyle w:val="13"/>
              <w:spacing w:before="60" w:after="120"/>
              <w:ind w:firstLine="420"/>
            </w:pPr>
            <w:r>
              <w:t>各作业班组长于每班工作开始前(包括夜间工作前)对本班组全体人员进行不少于15分钟的班前安全活动交底。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2" w:type="pct"/>
            <w:shd w:val="clear" w:color="auto" w:fill="auto"/>
            <w:tcMar>
              <w:top w:w="28" w:type="dxa"/>
              <w:left w:w="57" w:type="dxa"/>
              <w:bottom w:w="28" w:type="dxa"/>
              <w:right w:w="57" w:type="dxa"/>
            </w:tcMar>
            <w:vAlign w:val="center"/>
          </w:tcPr>
          <w:p>
            <w:pPr>
              <w:pStyle w:val="11"/>
            </w:pPr>
            <w:r>
              <w:rPr>
                <w:rFonts w:hint="eastAsia"/>
              </w:rPr>
              <w:t>现场</w:t>
            </w:r>
            <w:r>
              <w:t>安</w:t>
            </w:r>
          </w:p>
          <w:p>
            <w:pPr>
              <w:pStyle w:val="11"/>
            </w:pPr>
            <w:r>
              <w:t>全活动</w:t>
            </w:r>
          </w:p>
        </w:tc>
        <w:tc>
          <w:tcPr>
            <w:tcW w:w="4278" w:type="pct"/>
            <w:shd w:val="clear" w:color="auto" w:fill="auto"/>
            <w:tcMar>
              <w:top w:w="28" w:type="dxa"/>
              <w:bottom w:w="28" w:type="dxa"/>
            </w:tcMar>
            <w:vAlign w:val="center"/>
          </w:tcPr>
          <w:p>
            <w:pPr>
              <w:pStyle w:val="13"/>
              <w:spacing w:before="60" w:after="120"/>
              <w:ind w:firstLine="420"/>
            </w:pPr>
            <w:r>
              <w:t>项目每周一开始工作前应对全体在岗工人开展安全生产及法制教育活动</w:t>
            </w:r>
            <w:r>
              <w:rPr>
                <w:rFonts w:hint="eastAsia"/>
              </w:rPr>
              <w:t>，同时</w:t>
            </w:r>
            <w:r>
              <w:t>对上周安全生产情况进行讲评。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2" w:type="pct"/>
            <w:shd w:val="clear" w:color="auto" w:fill="auto"/>
            <w:tcMar>
              <w:top w:w="28" w:type="dxa"/>
              <w:left w:w="57" w:type="dxa"/>
              <w:bottom w:w="28" w:type="dxa"/>
              <w:right w:w="57" w:type="dxa"/>
            </w:tcMar>
            <w:vAlign w:val="center"/>
          </w:tcPr>
          <w:p>
            <w:pPr>
              <w:pStyle w:val="11"/>
            </w:pPr>
            <w:r>
              <w:rPr>
                <w:rFonts w:hint="eastAsia"/>
              </w:rPr>
              <w:t>针对特殊情况的安全教育</w:t>
            </w:r>
          </w:p>
        </w:tc>
        <w:tc>
          <w:tcPr>
            <w:tcW w:w="4278" w:type="pct"/>
            <w:shd w:val="clear" w:color="auto" w:fill="auto"/>
            <w:tcMar>
              <w:top w:w="28" w:type="dxa"/>
              <w:bottom w:w="28" w:type="dxa"/>
            </w:tcMar>
            <w:vAlign w:val="center"/>
          </w:tcPr>
          <w:p>
            <w:pPr>
              <w:pStyle w:val="13"/>
              <w:spacing w:before="60" w:after="120"/>
              <w:ind w:firstLine="420"/>
            </w:pPr>
            <w:r>
              <w:t>项目出现以下几种情况时，</w:t>
            </w:r>
            <w:r>
              <w:rPr>
                <w:rFonts w:hint="eastAsia"/>
              </w:rPr>
              <w:t>项目技术负责及安全总监应提请</w:t>
            </w:r>
            <w:r>
              <w:t>项目经理及时安排有关部门和人员对施工工人进行安全生产教育</w:t>
            </w:r>
            <w:r>
              <w:rPr>
                <w:rFonts w:hint="eastAsia"/>
              </w:rPr>
              <w:t>：</w:t>
            </w:r>
            <w:r>
              <w:t>因故改变安全操作规程；实施重大和季节性安全技术措施；更新仪器、设备和工具，推广新工艺、新技术；发生因工伤亡事故、机械损坏事故及重大未遂事故；出现其他不安全因素，安全生产环境发生了变化。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2" w:type="pct"/>
            <w:shd w:val="clear" w:color="auto" w:fill="auto"/>
            <w:tcMar>
              <w:top w:w="28" w:type="dxa"/>
              <w:left w:w="57" w:type="dxa"/>
              <w:bottom w:w="28" w:type="dxa"/>
              <w:right w:w="57" w:type="dxa"/>
            </w:tcMar>
            <w:vAlign w:val="center"/>
          </w:tcPr>
          <w:p>
            <w:pPr>
              <w:pStyle w:val="11"/>
            </w:pPr>
            <w:r>
              <w:rPr>
                <w:rFonts w:hint="eastAsia"/>
              </w:rPr>
              <w:t>自身教育</w:t>
            </w:r>
          </w:p>
        </w:tc>
        <w:tc>
          <w:tcPr>
            <w:tcW w:w="4278" w:type="pct"/>
            <w:shd w:val="clear" w:color="auto" w:fill="auto"/>
            <w:tcMar>
              <w:top w:w="28" w:type="dxa"/>
              <w:bottom w:w="28" w:type="dxa"/>
            </w:tcMar>
            <w:vAlign w:val="center"/>
          </w:tcPr>
          <w:p>
            <w:pPr>
              <w:pStyle w:val="13"/>
              <w:spacing w:before="60" w:after="120"/>
              <w:ind w:firstLine="420"/>
            </w:pPr>
            <w:r>
              <w:rPr>
                <w:rFonts w:hint="eastAsia"/>
              </w:rPr>
              <w:t>项目根据自身需要或地方政府要求适当开展各种形式的安全教育。</w:t>
            </w:r>
          </w:p>
        </w:tc>
      </w:tr>
    </w:tbl>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四、施工环境保护措施落实情况：（文明施工、扬尘防治的图片加文字）</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00" w:type="pct"/>
          </w:tcPr>
          <w:p>
            <w:pPr>
              <w:widowControl w:val="0"/>
              <w:autoSpaceDE w:val="0"/>
              <w:autoSpaceDN w:val="0"/>
              <w:spacing w:after="0"/>
              <w:jc w:val="center"/>
              <w:rPr>
                <w:rFonts w:asciiTheme="minorEastAsia" w:hAnsiTheme="minorEastAsia" w:eastAsiaTheme="minorEastAsia"/>
                <w:sz w:val="21"/>
                <w:szCs w:val="21"/>
                <w:lang w:eastAsia="en-US"/>
              </w:rPr>
            </w:pPr>
            <w:r>
              <w:rPr>
                <w:rFonts w:eastAsiaTheme="minorEastAsia"/>
                <w:lang w:eastAsia="en-US"/>
              </w:rPr>
              <w:drawing>
                <wp:inline distT="0" distB="0" distL="0" distR="0">
                  <wp:extent cx="2519680" cy="1890395"/>
                  <wp:effectExtent l="0" t="0" r="0" b="0"/>
                  <wp:docPr id="13402561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56196"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520000" cy="1890758"/>
                          </a:xfrm>
                          <a:prstGeom prst="rect">
                            <a:avLst/>
                          </a:prstGeom>
                          <a:noFill/>
                          <a:ln>
                            <a:noFill/>
                          </a:ln>
                        </pic:spPr>
                      </pic:pic>
                    </a:graphicData>
                  </a:graphic>
                </wp:inline>
              </w:drawing>
            </w:r>
          </w:p>
        </w:tc>
        <w:tc>
          <w:tcPr>
            <w:tcW w:w="2500" w:type="pct"/>
          </w:tcPr>
          <w:p>
            <w:pPr>
              <w:widowControl w:val="0"/>
              <w:autoSpaceDE w:val="0"/>
              <w:autoSpaceDN w:val="0"/>
              <w:spacing w:after="0"/>
              <w:jc w:val="center"/>
              <w:rPr>
                <w:rFonts w:asciiTheme="minorEastAsia" w:hAnsiTheme="minorEastAsia" w:eastAsiaTheme="minorEastAsia"/>
                <w:sz w:val="21"/>
                <w:szCs w:val="21"/>
                <w:lang w:eastAsia="en-US"/>
              </w:rPr>
            </w:pPr>
            <w:r>
              <w:rPr>
                <w:rFonts w:eastAsiaTheme="minorEastAsia"/>
                <w:lang w:eastAsia="en-US"/>
              </w:rPr>
              <w:drawing>
                <wp:inline distT="0" distB="0" distL="0" distR="0">
                  <wp:extent cx="2519680" cy="1890395"/>
                  <wp:effectExtent l="0" t="0" r="0" b="0"/>
                  <wp:docPr id="16385237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23712" name="图片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20000" cy="1890758"/>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00" w:type="pct"/>
          </w:tcPr>
          <w:p>
            <w:pPr>
              <w:widowControl w:val="0"/>
              <w:autoSpaceDE w:val="0"/>
              <w:autoSpaceDN w:val="0"/>
              <w:spacing w:after="0"/>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zh-CN"/>
              </w:rPr>
              <w:t>主体施工</w:t>
            </w:r>
          </w:p>
        </w:tc>
        <w:tc>
          <w:tcPr>
            <w:tcW w:w="2500" w:type="pct"/>
          </w:tcPr>
          <w:p>
            <w:pPr>
              <w:widowControl w:val="0"/>
              <w:autoSpaceDE w:val="0"/>
              <w:autoSpaceDN w:val="0"/>
              <w:spacing w:after="0"/>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zh-CN"/>
              </w:rPr>
              <w:t>安全通道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00" w:type="pct"/>
          </w:tcPr>
          <w:p>
            <w:pPr>
              <w:widowControl w:val="0"/>
              <w:autoSpaceDE w:val="0"/>
              <w:autoSpaceDN w:val="0"/>
              <w:spacing w:after="0"/>
              <w:jc w:val="center"/>
              <w:rPr>
                <w:rFonts w:asciiTheme="minorEastAsia" w:hAnsiTheme="minorEastAsia" w:eastAsiaTheme="minorEastAsia"/>
                <w:sz w:val="21"/>
                <w:szCs w:val="21"/>
                <w:lang w:eastAsia="en-US"/>
              </w:rPr>
            </w:pPr>
            <w:r>
              <w:rPr>
                <w:rFonts w:eastAsiaTheme="minorEastAsia"/>
                <w:sz w:val="21"/>
                <w:szCs w:val="21"/>
                <w:lang w:eastAsia="en-US"/>
              </w:rPr>
              <w:drawing>
                <wp:inline distT="0" distB="0" distL="0" distR="0">
                  <wp:extent cx="2519680" cy="1889760"/>
                  <wp:effectExtent l="0" t="0" r="0" b="0"/>
                  <wp:docPr id="17399554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55467"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20000" cy="1889848"/>
                          </a:xfrm>
                          <a:prstGeom prst="rect">
                            <a:avLst/>
                          </a:prstGeom>
                          <a:noFill/>
                          <a:ln>
                            <a:noFill/>
                          </a:ln>
                        </pic:spPr>
                      </pic:pic>
                    </a:graphicData>
                  </a:graphic>
                </wp:inline>
              </w:drawing>
            </w:r>
          </w:p>
        </w:tc>
        <w:tc>
          <w:tcPr>
            <w:tcW w:w="2500" w:type="pct"/>
          </w:tcPr>
          <w:p>
            <w:pPr>
              <w:widowControl w:val="0"/>
              <w:autoSpaceDE w:val="0"/>
              <w:autoSpaceDN w:val="0"/>
              <w:spacing w:after="0"/>
              <w:jc w:val="center"/>
              <w:rPr>
                <w:rFonts w:asciiTheme="minorEastAsia" w:hAnsiTheme="minorEastAsia" w:eastAsiaTheme="minorEastAsia"/>
                <w:sz w:val="21"/>
                <w:szCs w:val="21"/>
                <w:lang w:eastAsia="en-US"/>
              </w:rPr>
            </w:pPr>
            <w:r>
              <w:rPr>
                <w:rFonts w:eastAsiaTheme="minorEastAsia"/>
                <w:sz w:val="21"/>
                <w:szCs w:val="21"/>
                <w:lang w:eastAsia="en-US"/>
              </w:rPr>
              <w:drawing>
                <wp:inline distT="0" distB="0" distL="0" distR="0">
                  <wp:extent cx="2519680" cy="1890395"/>
                  <wp:effectExtent l="0" t="0" r="0" b="0"/>
                  <wp:docPr id="4004462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46240"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20000" cy="1890759"/>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00" w:type="pct"/>
          </w:tcPr>
          <w:p>
            <w:pPr>
              <w:widowControl w:val="0"/>
              <w:autoSpaceDE w:val="0"/>
              <w:autoSpaceDN w:val="0"/>
              <w:spacing w:after="0"/>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zh-CN"/>
              </w:rPr>
              <w:t>堆场打围</w:t>
            </w:r>
          </w:p>
        </w:tc>
        <w:tc>
          <w:tcPr>
            <w:tcW w:w="2500" w:type="pct"/>
          </w:tcPr>
          <w:p>
            <w:pPr>
              <w:widowControl w:val="0"/>
              <w:autoSpaceDE w:val="0"/>
              <w:autoSpaceDN w:val="0"/>
              <w:spacing w:after="0"/>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zh-CN"/>
              </w:rPr>
              <w:t>洞口防护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00" w:type="pct"/>
          </w:tcPr>
          <w:p>
            <w:pPr>
              <w:widowControl w:val="0"/>
              <w:autoSpaceDE w:val="0"/>
              <w:autoSpaceDN w:val="0"/>
              <w:spacing w:after="0"/>
              <w:jc w:val="center"/>
              <w:rPr>
                <w:rFonts w:asciiTheme="minorEastAsia" w:hAnsiTheme="minorEastAsia" w:eastAsiaTheme="minorEastAsia"/>
                <w:sz w:val="21"/>
                <w:szCs w:val="21"/>
                <w:lang w:eastAsia="en-US"/>
              </w:rPr>
            </w:pPr>
            <w:r>
              <w:rPr>
                <w:rFonts w:eastAsiaTheme="minorEastAsia"/>
                <w:lang w:eastAsia="en-US"/>
              </w:rPr>
              <w:drawing>
                <wp:inline distT="0" distB="0" distL="0" distR="0">
                  <wp:extent cx="2519680" cy="1890395"/>
                  <wp:effectExtent l="0" t="0" r="0" b="0"/>
                  <wp:docPr id="7314612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61247"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20000" cy="1890758"/>
                          </a:xfrm>
                          <a:prstGeom prst="rect">
                            <a:avLst/>
                          </a:prstGeom>
                          <a:noFill/>
                          <a:ln>
                            <a:noFill/>
                          </a:ln>
                        </pic:spPr>
                      </pic:pic>
                    </a:graphicData>
                  </a:graphic>
                </wp:inline>
              </w:drawing>
            </w:r>
          </w:p>
        </w:tc>
        <w:tc>
          <w:tcPr>
            <w:tcW w:w="2500" w:type="pct"/>
          </w:tcPr>
          <w:p>
            <w:pPr>
              <w:widowControl w:val="0"/>
              <w:autoSpaceDE w:val="0"/>
              <w:autoSpaceDN w:val="0"/>
              <w:spacing w:after="0"/>
              <w:jc w:val="center"/>
              <w:rPr>
                <w:rFonts w:asciiTheme="minorEastAsia" w:hAnsiTheme="minorEastAsia" w:eastAsiaTheme="minorEastAsia"/>
                <w:sz w:val="21"/>
                <w:szCs w:val="21"/>
                <w:lang w:eastAsia="en-US"/>
              </w:rPr>
            </w:pPr>
            <w:r>
              <w:rPr>
                <w:rFonts w:eastAsiaTheme="minorEastAsia"/>
                <w:lang w:eastAsia="en-US"/>
              </w:rPr>
              <w:drawing>
                <wp:inline distT="0" distB="0" distL="0" distR="0">
                  <wp:extent cx="2519680" cy="1890395"/>
                  <wp:effectExtent l="0" t="0" r="0" b="0"/>
                  <wp:docPr id="3869458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45833" name="图片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20000" cy="1890758"/>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00" w:type="pct"/>
          </w:tcPr>
          <w:p>
            <w:pPr>
              <w:widowControl w:val="0"/>
              <w:autoSpaceDE w:val="0"/>
              <w:autoSpaceDN w:val="0"/>
              <w:spacing w:after="0"/>
              <w:jc w:val="center"/>
              <w:rPr>
                <w:rFonts w:eastAsiaTheme="minorEastAsia"/>
                <w:lang w:eastAsia="en-US"/>
              </w:rPr>
            </w:pPr>
            <w:r>
              <w:rPr>
                <w:rFonts w:hint="eastAsia" w:eastAsiaTheme="minorEastAsia"/>
                <w:lang w:eastAsia="zh-CN"/>
              </w:rPr>
              <w:t>扬尘治理</w:t>
            </w:r>
          </w:p>
        </w:tc>
        <w:tc>
          <w:tcPr>
            <w:tcW w:w="2500" w:type="pct"/>
          </w:tcPr>
          <w:p>
            <w:pPr>
              <w:widowControl w:val="0"/>
              <w:autoSpaceDE w:val="0"/>
              <w:autoSpaceDN w:val="0"/>
              <w:spacing w:after="0"/>
              <w:jc w:val="center"/>
              <w:rPr>
                <w:rFonts w:eastAsiaTheme="minorEastAsia"/>
                <w:lang w:eastAsia="en-US"/>
              </w:rPr>
            </w:pPr>
            <w:r>
              <w:rPr>
                <w:rFonts w:hint="eastAsia" w:eastAsiaTheme="minorEastAsia"/>
                <w:lang w:eastAsia="zh-CN"/>
              </w:rPr>
              <w:t>扬尘治理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00" w:type="pct"/>
          </w:tcPr>
          <w:p>
            <w:pPr>
              <w:widowControl w:val="0"/>
              <w:autoSpaceDE w:val="0"/>
              <w:autoSpaceDN w:val="0"/>
              <w:spacing w:after="0"/>
              <w:jc w:val="center"/>
              <w:rPr>
                <w:rFonts w:asciiTheme="minorEastAsia" w:hAnsiTheme="minorEastAsia" w:eastAsiaTheme="minorEastAsia"/>
                <w:sz w:val="21"/>
                <w:szCs w:val="21"/>
                <w:lang w:eastAsia="en-US"/>
              </w:rPr>
            </w:pPr>
            <w:r>
              <w:rPr>
                <w:rFonts w:eastAsiaTheme="minorEastAsia"/>
                <w:lang w:eastAsia="en-US"/>
              </w:rPr>
              <w:drawing>
                <wp:inline distT="0" distB="0" distL="0" distR="0">
                  <wp:extent cx="2519680" cy="1773555"/>
                  <wp:effectExtent l="0" t="0" r="0" b="0"/>
                  <wp:docPr id="9361373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37347" name="图片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20000" cy="1773951"/>
                          </a:xfrm>
                          <a:prstGeom prst="rect">
                            <a:avLst/>
                          </a:prstGeom>
                          <a:noFill/>
                          <a:ln>
                            <a:noFill/>
                          </a:ln>
                        </pic:spPr>
                      </pic:pic>
                    </a:graphicData>
                  </a:graphic>
                </wp:inline>
              </w:drawing>
            </w:r>
          </w:p>
        </w:tc>
        <w:tc>
          <w:tcPr>
            <w:tcW w:w="2500" w:type="pct"/>
          </w:tcPr>
          <w:p>
            <w:pPr>
              <w:widowControl w:val="0"/>
              <w:autoSpaceDE w:val="0"/>
              <w:autoSpaceDN w:val="0"/>
              <w:spacing w:after="0"/>
              <w:jc w:val="center"/>
              <w:rPr>
                <w:rFonts w:asciiTheme="minorEastAsia" w:hAnsiTheme="minorEastAsia" w:eastAsiaTheme="minorEastAsia"/>
                <w:sz w:val="21"/>
                <w:szCs w:val="21"/>
                <w:lang w:eastAsia="en-US"/>
              </w:rPr>
            </w:pPr>
            <w:r>
              <w:rPr>
                <w:rFonts w:eastAsiaTheme="minorEastAsia"/>
                <w:lang w:eastAsia="en-US"/>
              </w:rPr>
              <w:drawing>
                <wp:inline distT="0" distB="0" distL="0" distR="0">
                  <wp:extent cx="2518410" cy="1773555"/>
                  <wp:effectExtent l="0" t="0" r="0" b="0"/>
                  <wp:docPr id="19600829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82966"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t="3786" b="2373"/>
                          <a:stretch>
                            <a:fillRect/>
                          </a:stretch>
                        </pic:blipFill>
                        <pic:spPr>
                          <a:xfrm>
                            <a:off x="0" y="0"/>
                            <a:ext cx="2520000" cy="1774341"/>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00" w:type="pct"/>
          </w:tcPr>
          <w:p>
            <w:pPr>
              <w:widowControl w:val="0"/>
              <w:autoSpaceDE w:val="0"/>
              <w:autoSpaceDN w:val="0"/>
              <w:spacing w:after="0"/>
              <w:jc w:val="center"/>
              <w:rPr>
                <w:rFonts w:asciiTheme="minorEastAsia" w:hAnsiTheme="minorEastAsia" w:eastAsiaTheme="minorEastAsia"/>
                <w:sz w:val="21"/>
                <w:szCs w:val="21"/>
                <w:lang w:eastAsia="en-US"/>
              </w:rPr>
            </w:pPr>
            <w:r>
              <w:rPr>
                <w:rFonts w:hint="eastAsia" w:eastAsiaTheme="minorEastAsia"/>
                <w:lang w:eastAsia="zh-CN"/>
              </w:rPr>
              <w:t>扬尘治理</w:t>
            </w:r>
          </w:p>
        </w:tc>
        <w:tc>
          <w:tcPr>
            <w:tcW w:w="2500" w:type="pct"/>
          </w:tcPr>
          <w:p>
            <w:pPr>
              <w:widowControl w:val="0"/>
              <w:autoSpaceDE w:val="0"/>
              <w:autoSpaceDN w:val="0"/>
              <w:spacing w:after="0"/>
              <w:jc w:val="center"/>
              <w:rPr>
                <w:rFonts w:asciiTheme="minorEastAsia" w:hAnsiTheme="minorEastAsia" w:eastAsiaTheme="minorEastAsia"/>
                <w:sz w:val="21"/>
                <w:szCs w:val="21"/>
                <w:lang w:eastAsia="en-US"/>
              </w:rPr>
            </w:pPr>
            <w:r>
              <w:rPr>
                <w:rFonts w:hint="eastAsia" w:eastAsiaTheme="minorEastAsia"/>
                <w:lang w:eastAsia="zh-CN"/>
              </w:rPr>
              <w:t>扬尘治理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00" w:type="pct"/>
          </w:tcPr>
          <w:p>
            <w:pPr>
              <w:widowControl w:val="0"/>
              <w:autoSpaceDE w:val="0"/>
              <w:autoSpaceDN w:val="0"/>
              <w:spacing w:after="0"/>
              <w:jc w:val="center"/>
              <w:rPr>
                <w:rFonts w:eastAsiaTheme="minorEastAsia"/>
                <w:lang w:eastAsia="en-US"/>
              </w:rPr>
            </w:pPr>
            <w:r>
              <w:rPr>
                <w:rFonts w:eastAsiaTheme="minorEastAsia"/>
                <w:lang w:eastAsia="en-US"/>
              </w:rPr>
              <w:drawing>
                <wp:inline distT="0" distB="0" distL="0" distR="0">
                  <wp:extent cx="2519680" cy="187833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20000" cy="1878645"/>
                          </a:xfrm>
                          <a:prstGeom prst="rect">
                            <a:avLst/>
                          </a:prstGeom>
                          <a:noFill/>
                          <a:ln>
                            <a:noFill/>
                          </a:ln>
                        </pic:spPr>
                      </pic:pic>
                    </a:graphicData>
                  </a:graphic>
                </wp:inline>
              </w:drawing>
            </w:r>
          </w:p>
        </w:tc>
        <w:tc>
          <w:tcPr>
            <w:tcW w:w="2500" w:type="pct"/>
          </w:tcPr>
          <w:p>
            <w:pPr>
              <w:widowControl w:val="0"/>
              <w:autoSpaceDE w:val="0"/>
              <w:autoSpaceDN w:val="0"/>
              <w:spacing w:after="0"/>
              <w:jc w:val="center"/>
              <w:rPr>
                <w:rFonts w:eastAsiaTheme="minorEastAsia"/>
                <w:lang w:eastAsia="en-US"/>
              </w:rPr>
            </w:pPr>
            <w:r>
              <w:rPr>
                <w:rFonts w:asciiTheme="minorEastAsia" w:hAnsiTheme="minorEastAsia" w:eastAsiaTheme="minorEastAsia"/>
                <w:sz w:val="28"/>
                <w:szCs w:val="28"/>
                <w:lang w:eastAsia="en-US"/>
              </w:rPr>
              <w:drawing>
                <wp:inline distT="0" distB="0" distL="0" distR="0">
                  <wp:extent cx="2519680" cy="1890395"/>
                  <wp:effectExtent l="0" t="0" r="0" b="0"/>
                  <wp:docPr id="15304331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33118" name="图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20000" cy="1890758"/>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00" w:type="pct"/>
          </w:tcPr>
          <w:p>
            <w:pPr>
              <w:widowControl w:val="0"/>
              <w:autoSpaceDE w:val="0"/>
              <w:autoSpaceDN w:val="0"/>
              <w:spacing w:after="0"/>
              <w:jc w:val="center"/>
              <w:rPr>
                <w:rFonts w:eastAsiaTheme="minorEastAsia"/>
                <w:lang w:eastAsia="en-US"/>
              </w:rPr>
            </w:pPr>
            <w:r>
              <w:rPr>
                <w:rFonts w:hint="eastAsia" w:eastAsiaTheme="minorEastAsia"/>
                <w:sz w:val="21"/>
                <w:szCs w:val="21"/>
                <w:lang w:eastAsia="en-US"/>
              </w:rPr>
              <w:t>工人生活区</w:t>
            </w:r>
          </w:p>
        </w:tc>
        <w:tc>
          <w:tcPr>
            <w:tcW w:w="2500" w:type="pct"/>
          </w:tcPr>
          <w:p>
            <w:pPr>
              <w:widowControl w:val="0"/>
              <w:autoSpaceDE w:val="0"/>
              <w:autoSpaceDN w:val="0"/>
              <w:spacing w:after="0"/>
              <w:jc w:val="center"/>
              <w:rPr>
                <w:rFonts w:eastAsiaTheme="minorEastAsia"/>
                <w:lang w:eastAsia="en-US"/>
              </w:rPr>
            </w:pPr>
            <w:r>
              <w:rPr>
                <w:rFonts w:hint="eastAsia" w:eastAsiaTheme="minorEastAsia"/>
                <w:lang w:eastAsia="zh-CN"/>
              </w:rPr>
              <w:t>九牌一图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00" w:type="pct"/>
          </w:tcPr>
          <w:p>
            <w:pPr>
              <w:widowControl w:val="0"/>
              <w:autoSpaceDE w:val="0"/>
              <w:autoSpaceDN w:val="0"/>
              <w:spacing w:after="0"/>
              <w:jc w:val="center"/>
              <w:rPr>
                <w:rFonts w:eastAsiaTheme="minorEastAsia"/>
                <w:sz w:val="21"/>
                <w:szCs w:val="21"/>
                <w:lang w:eastAsia="en-US"/>
              </w:rPr>
            </w:pPr>
            <w:r>
              <w:rPr>
                <w:rFonts w:asciiTheme="minorEastAsia" w:hAnsiTheme="minorEastAsia" w:eastAsiaTheme="minorEastAsia"/>
                <w:sz w:val="28"/>
                <w:szCs w:val="28"/>
                <w:lang w:eastAsia="en-US"/>
              </w:rPr>
              <w:drawing>
                <wp:inline distT="0" distB="0" distL="0" distR="0">
                  <wp:extent cx="2519680" cy="1890395"/>
                  <wp:effectExtent l="0" t="0" r="0" b="0"/>
                  <wp:docPr id="168100080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00803" name="图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20000" cy="1890758"/>
                          </a:xfrm>
                          <a:prstGeom prst="rect">
                            <a:avLst/>
                          </a:prstGeom>
                          <a:noFill/>
                          <a:ln>
                            <a:noFill/>
                          </a:ln>
                        </pic:spPr>
                      </pic:pic>
                    </a:graphicData>
                  </a:graphic>
                </wp:inline>
              </w:drawing>
            </w:r>
          </w:p>
        </w:tc>
        <w:tc>
          <w:tcPr>
            <w:tcW w:w="2500" w:type="pct"/>
          </w:tcPr>
          <w:p>
            <w:pPr>
              <w:widowControl w:val="0"/>
              <w:autoSpaceDE w:val="0"/>
              <w:autoSpaceDN w:val="0"/>
              <w:spacing w:after="0"/>
              <w:jc w:val="center"/>
              <w:rPr>
                <w:rFonts w:eastAsiaTheme="minorEastAsia"/>
                <w:lang w:eastAsia="en-US"/>
              </w:rPr>
            </w:pPr>
            <w:r>
              <w:rPr>
                <w:rFonts w:eastAsiaTheme="minorEastAsia"/>
                <w:lang w:eastAsia="en-US"/>
              </w:rPr>
              <w:drawing>
                <wp:inline distT="0" distB="0" distL="0" distR="0">
                  <wp:extent cx="2519680" cy="19081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20000" cy="1908392"/>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00" w:type="pct"/>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zh-CN"/>
              </w:rPr>
              <w:t>工完场清</w:t>
            </w:r>
          </w:p>
        </w:tc>
        <w:tc>
          <w:tcPr>
            <w:tcW w:w="2500" w:type="pct"/>
          </w:tcPr>
          <w:p>
            <w:pPr>
              <w:widowControl w:val="0"/>
              <w:autoSpaceDE w:val="0"/>
              <w:autoSpaceDN w:val="0"/>
              <w:spacing w:after="0"/>
              <w:jc w:val="center"/>
              <w:rPr>
                <w:rFonts w:eastAsiaTheme="minorEastAsia"/>
                <w:lang w:eastAsia="en-US"/>
              </w:rPr>
            </w:pPr>
            <w:r>
              <w:rPr>
                <w:rFonts w:hint="eastAsia" w:eastAsiaTheme="minorEastAsia"/>
                <w:sz w:val="21"/>
                <w:szCs w:val="21"/>
                <w:lang w:eastAsia="en-US"/>
              </w:rPr>
              <w:t>封闭垃圾池</w:t>
            </w:r>
          </w:p>
        </w:tc>
      </w:tr>
    </w:tbl>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五、重大设计变更信息（无重大设计变更）</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六、质量安全监督信息：</w:t>
      </w:r>
    </w:p>
    <w:tbl>
      <w:tblPr>
        <w:tblStyle w:val="5"/>
        <w:tblW w:w="91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9180" w:type="dxa"/>
          </w:tcPr>
          <w:p>
            <w:pPr>
              <w:spacing w:line="360" w:lineRule="auto"/>
              <w:rPr>
                <w:rFonts w:ascii="楷体" w:hAnsi="楷体" w:eastAsia="楷体"/>
                <w:szCs w:val="21"/>
              </w:rPr>
            </w:pPr>
            <w:r>
              <w:rPr>
                <w:rFonts w:hint="eastAsia" w:ascii="楷体" w:hAnsi="楷体" w:eastAsia="楷体"/>
                <w:szCs w:val="21"/>
              </w:rPr>
              <w:t>勘察设计单位质量行为监督情况：符合《建设工程勘察设计管理条例》和《湖北省建设工程勘察设计管理办法》的要求。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9180" w:type="dxa"/>
          </w:tcPr>
          <w:p>
            <w:pPr>
              <w:spacing w:line="360" w:lineRule="auto"/>
              <w:rPr>
                <w:rFonts w:ascii="楷体" w:hAnsi="楷体" w:eastAsia="楷体"/>
                <w:szCs w:val="21"/>
              </w:rPr>
            </w:pPr>
            <w:r>
              <w:rPr>
                <w:rFonts w:hint="eastAsia" w:ascii="楷体" w:hAnsi="楷体" w:eastAsia="楷体"/>
                <w:szCs w:val="21"/>
              </w:rPr>
              <w:t>施工单位质量行为监督情况：符合建设工程相关的法律、法规要求、有详细的施工组织设计和具体的质量保证体系，满足工程强制性条文和建设工程验收规范的有关要求。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9180" w:type="dxa"/>
          </w:tcPr>
          <w:p>
            <w:pPr>
              <w:spacing w:line="360" w:lineRule="auto"/>
              <w:rPr>
                <w:rFonts w:ascii="楷体" w:hAnsi="楷体" w:eastAsia="楷体"/>
                <w:szCs w:val="21"/>
              </w:rPr>
            </w:pPr>
            <w:r>
              <w:rPr>
                <w:rFonts w:hint="eastAsia" w:ascii="楷体" w:hAnsi="楷体" w:eastAsia="楷体"/>
                <w:szCs w:val="21"/>
              </w:rPr>
              <w:t>监理单位质量行为监督情况：符合监理的有关法律、法规要求，有详细的监理规划和监理实施细则，在工期、质量、造价、安全控制方面较好，资料和合同管理规范，各方的协调工作较好。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9" w:hRule="atLeast"/>
        </w:trPr>
        <w:tc>
          <w:tcPr>
            <w:tcW w:w="9180" w:type="dxa"/>
            <w:tcBorders>
              <w:top w:val="single" w:color="auto" w:sz="4" w:space="0"/>
              <w:left w:val="single" w:color="auto" w:sz="4" w:space="0"/>
              <w:bottom w:val="single" w:color="auto" w:sz="4" w:space="0"/>
              <w:right w:val="single" w:color="auto" w:sz="4" w:space="0"/>
            </w:tcBorders>
          </w:tcPr>
          <w:p>
            <w:pPr>
              <w:spacing w:line="360" w:lineRule="auto"/>
              <w:rPr>
                <w:rFonts w:ascii="楷体" w:hAnsi="楷体" w:eastAsia="楷体"/>
                <w:szCs w:val="21"/>
              </w:rPr>
            </w:pPr>
            <w:r>
              <w:rPr>
                <w:rFonts w:hint="eastAsia" w:ascii="楷体" w:hAnsi="楷体" w:eastAsia="楷体"/>
                <w:szCs w:val="21"/>
              </w:rPr>
              <w:t>地基基础工程抽查及验收监督情况：</w:t>
            </w:r>
          </w:p>
          <w:p>
            <w:pPr>
              <w:spacing w:line="360" w:lineRule="auto"/>
              <w:rPr>
                <w:rFonts w:ascii="楷体" w:hAnsi="楷体" w:eastAsia="楷体"/>
                <w:szCs w:val="21"/>
              </w:rPr>
            </w:pPr>
            <w:r>
              <w:rPr>
                <w:rFonts w:hint="eastAsia" w:ascii="楷体" w:hAnsi="楷体" w:eastAsia="楷体"/>
                <w:szCs w:val="21"/>
              </w:rPr>
              <w:t>1、于2020年10月10日进行了1次基础验槽，符合设计要求。</w:t>
            </w:r>
          </w:p>
          <w:p>
            <w:pPr>
              <w:spacing w:line="360" w:lineRule="auto"/>
              <w:rPr>
                <w:rFonts w:ascii="楷体" w:hAnsi="楷体" w:eastAsia="楷体"/>
                <w:szCs w:val="21"/>
              </w:rPr>
            </w:pPr>
            <w:r>
              <w:rPr>
                <w:rFonts w:hint="eastAsia" w:ascii="楷体" w:hAnsi="楷体" w:eastAsia="楷体"/>
                <w:szCs w:val="21"/>
              </w:rPr>
              <w:t>2、于2</w:t>
            </w:r>
            <w:r>
              <w:rPr>
                <w:rFonts w:ascii="楷体" w:hAnsi="楷体" w:eastAsia="楷体"/>
                <w:szCs w:val="21"/>
              </w:rPr>
              <w:t>020</w:t>
            </w:r>
            <w:r>
              <w:rPr>
                <w:rFonts w:hint="eastAsia" w:ascii="楷体" w:hAnsi="楷体" w:eastAsia="楷体"/>
                <w:szCs w:val="21"/>
              </w:rPr>
              <w:t>年10月30日进行了1次筏板钢筋检查，符合要求。</w:t>
            </w:r>
          </w:p>
          <w:p>
            <w:pPr>
              <w:spacing w:line="360" w:lineRule="auto"/>
              <w:rPr>
                <w:rFonts w:ascii="楷体" w:hAnsi="楷体" w:eastAsia="楷体"/>
                <w:szCs w:val="21"/>
              </w:rPr>
            </w:pPr>
            <w:r>
              <w:rPr>
                <w:rFonts w:hint="eastAsia" w:ascii="楷体" w:hAnsi="楷体" w:eastAsia="楷体"/>
                <w:szCs w:val="21"/>
              </w:rPr>
              <w:t>3、于2021年1月15日进行了1次基础工程监督验收，验收程序组织形式、程序、执行验收规范情况符合要求。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9" w:hRule="atLeast"/>
        </w:trPr>
        <w:tc>
          <w:tcPr>
            <w:tcW w:w="9180" w:type="dxa"/>
            <w:tcBorders>
              <w:top w:val="single" w:color="auto" w:sz="4" w:space="0"/>
              <w:left w:val="single" w:color="auto" w:sz="4" w:space="0"/>
              <w:bottom w:val="single" w:color="auto" w:sz="4" w:space="0"/>
              <w:right w:val="single" w:color="auto" w:sz="4" w:space="0"/>
            </w:tcBorders>
          </w:tcPr>
          <w:p>
            <w:pPr>
              <w:spacing w:line="360" w:lineRule="auto"/>
              <w:rPr>
                <w:rFonts w:ascii="楷体" w:hAnsi="楷体" w:eastAsia="楷体"/>
                <w:szCs w:val="21"/>
              </w:rPr>
            </w:pPr>
            <w:r>
              <w:rPr>
                <w:rFonts w:hint="eastAsia" w:ascii="楷体" w:hAnsi="楷体" w:eastAsia="楷体"/>
                <w:szCs w:val="21"/>
              </w:rPr>
              <w:t>主体结构工程抽查及验收监督情况：</w:t>
            </w:r>
          </w:p>
          <w:p>
            <w:pPr>
              <w:spacing w:line="360" w:lineRule="auto"/>
              <w:rPr>
                <w:rFonts w:ascii="楷体" w:hAnsi="楷体" w:eastAsia="楷体"/>
                <w:szCs w:val="21"/>
              </w:rPr>
            </w:pPr>
            <w:r>
              <w:rPr>
                <w:rFonts w:hint="eastAsia" w:ascii="楷体" w:hAnsi="楷体" w:eastAsia="楷体"/>
                <w:szCs w:val="21"/>
              </w:rPr>
              <w:t>1、主体结构工程共抽查1次混凝土结构检查，下达隐患整改通知书，已整改，并复查；</w:t>
            </w:r>
          </w:p>
          <w:p>
            <w:pPr>
              <w:spacing w:line="360" w:lineRule="auto"/>
              <w:rPr>
                <w:rFonts w:ascii="楷体" w:hAnsi="楷体" w:eastAsia="楷体"/>
                <w:szCs w:val="21"/>
              </w:rPr>
            </w:pPr>
            <w:r>
              <w:rPr>
                <w:rFonts w:hint="eastAsia" w:ascii="楷体" w:hAnsi="楷体" w:eastAsia="楷体"/>
                <w:szCs w:val="21"/>
              </w:rPr>
              <w:t>2、于2021年6月11日进行混凝土监督抽测1次，回弹推定值符合要求；</w:t>
            </w:r>
          </w:p>
          <w:p>
            <w:pPr>
              <w:spacing w:line="360" w:lineRule="auto"/>
              <w:rPr>
                <w:rFonts w:ascii="楷体" w:hAnsi="楷体" w:eastAsia="楷体"/>
                <w:szCs w:val="21"/>
              </w:rPr>
            </w:pPr>
            <w:r>
              <w:rPr>
                <w:rFonts w:hint="eastAsia" w:ascii="楷体" w:hAnsi="楷体" w:eastAsia="楷体"/>
                <w:szCs w:val="21"/>
              </w:rPr>
              <w:t>3、于2021年6月23日进行了1次主体结构工程监督验收，验收程序组织形式、程序、执行验收规范情况符合要求。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9180" w:type="dxa"/>
            <w:tcBorders>
              <w:top w:val="single" w:color="auto" w:sz="4" w:space="0"/>
              <w:left w:val="single" w:color="auto" w:sz="4" w:space="0"/>
              <w:bottom w:val="single" w:color="auto" w:sz="4" w:space="0"/>
              <w:right w:val="single" w:color="auto" w:sz="4" w:space="0"/>
            </w:tcBorders>
          </w:tcPr>
          <w:p>
            <w:pPr>
              <w:spacing w:line="360" w:lineRule="auto"/>
              <w:rPr>
                <w:rFonts w:ascii="楷体" w:hAnsi="楷体" w:eastAsia="楷体"/>
                <w:szCs w:val="21"/>
              </w:rPr>
            </w:pPr>
            <w:r>
              <w:rPr>
                <w:rFonts w:hint="eastAsia" w:ascii="楷体" w:hAnsi="楷体" w:eastAsia="楷体"/>
                <w:szCs w:val="21"/>
              </w:rPr>
              <w:t>装饰装修工程监督情况：在竣工验收监督验收时：现场查看观感质量较好，施工技术资料齐全。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9180" w:type="dxa"/>
            <w:tcBorders>
              <w:top w:val="single" w:color="auto" w:sz="4" w:space="0"/>
              <w:left w:val="single" w:color="auto" w:sz="4" w:space="0"/>
              <w:bottom w:val="single" w:color="auto" w:sz="4" w:space="0"/>
              <w:right w:val="single" w:color="auto" w:sz="4" w:space="0"/>
            </w:tcBorders>
          </w:tcPr>
          <w:p>
            <w:pPr>
              <w:spacing w:line="360" w:lineRule="auto"/>
              <w:rPr>
                <w:rFonts w:ascii="楷体" w:hAnsi="楷体" w:eastAsia="楷体"/>
                <w:szCs w:val="21"/>
              </w:rPr>
            </w:pPr>
            <w:r>
              <w:rPr>
                <w:rFonts w:hint="eastAsia" w:ascii="楷体" w:hAnsi="楷体" w:eastAsia="楷体"/>
                <w:szCs w:val="21"/>
              </w:rPr>
              <w:t>安装工程监督情况：在竣工验收监督验收时：现场查看观感质量较好，施工技术资料齐全。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0" w:type="dxa"/>
            <w:tcBorders>
              <w:top w:val="single" w:color="auto" w:sz="4" w:space="0"/>
              <w:left w:val="single" w:color="auto" w:sz="4" w:space="0"/>
              <w:bottom w:val="single" w:color="auto" w:sz="4" w:space="0"/>
              <w:right w:val="single" w:color="auto" w:sz="4" w:space="0"/>
            </w:tcBorders>
          </w:tcPr>
          <w:p>
            <w:pPr>
              <w:spacing w:line="360" w:lineRule="auto"/>
              <w:rPr>
                <w:rFonts w:ascii="楷体" w:hAnsi="楷体" w:eastAsia="楷体"/>
                <w:szCs w:val="21"/>
              </w:rPr>
            </w:pPr>
            <w:r>
              <w:rPr>
                <w:rFonts w:hint="eastAsia" w:ascii="楷体" w:hAnsi="楷体" w:eastAsia="楷体"/>
                <w:szCs w:val="21"/>
              </w:rPr>
              <w:t>实体质量或材料监督检测情况： 竣工验收时查看相关检测资料，基本符合要求。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180" w:type="dxa"/>
            <w:tcBorders>
              <w:top w:val="single" w:color="auto" w:sz="4" w:space="0"/>
              <w:left w:val="single" w:color="auto" w:sz="4" w:space="0"/>
              <w:bottom w:val="single" w:color="auto" w:sz="4" w:space="0"/>
              <w:right w:val="single" w:color="auto" w:sz="4" w:space="0"/>
            </w:tcBorders>
          </w:tcPr>
          <w:p>
            <w:pPr>
              <w:spacing w:line="360" w:lineRule="auto"/>
              <w:rPr>
                <w:rFonts w:ascii="楷体" w:hAnsi="楷体" w:eastAsia="楷体"/>
                <w:szCs w:val="21"/>
              </w:rPr>
            </w:pPr>
            <w:r>
              <w:rPr>
                <w:rFonts w:hint="eastAsia" w:ascii="楷体" w:hAnsi="楷体" w:eastAsia="楷体"/>
                <w:szCs w:val="21"/>
              </w:rPr>
              <w:t>使用功能和室内环境质量监督情况：竣工验收审查使用功能抽测资料和相关施工验收记录。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9" w:hRule="atLeast"/>
        </w:trPr>
        <w:tc>
          <w:tcPr>
            <w:tcW w:w="9180" w:type="dxa"/>
            <w:tcBorders>
              <w:top w:val="single" w:color="auto" w:sz="4" w:space="0"/>
              <w:left w:val="single" w:color="auto" w:sz="4" w:space="0"/>
              <w:bottom w:val="single" w:color="auto" w:sz="4" w:space="0"/>
              <w:right w:val="single" w:color="auto" w:sz="4" w:space="0"/>
            </w:tcBorders>
          </w:tcPr>
          <w:p>
            <w:pPr>
              <w:spacing w:line="360" w:lineRule="auto"/>
              <w:rPr>
                <w:rFonts w:ascii="楷体" w:hAnsi="楷体" w:eastAsia="楷体"/>
                <w:szCs w:val="21"/>
              </w:rPr>
            </w:pPr>
            <w:r>
              <w:rPr>
                <w:rFonts w:hint="eastAsia" w:ascii="楷体" w:hAnsi="楷体" w:eastAsia="楷体"/>
                <w:szCs w:val="21"/>
              </w:rPr>
              <w:t>建筑节能分部工程抽查及验收监督情况：</w:t>
            </w:r>
          </w:p>
          <w:p>
            <w:pPr>
              <w:spacing w:line="360" w:lineRule="auto"/>
              <w:rPr>
                <w:rFonts w:ascii="楷体" w:hAnsi="楷体" w:eastAsia="楷体"/>
                <w:szCs w:val="21"/>
              </w:rPr>
            </w:pPr>
            <w:r>
              <w:rPr>
                <w:rFonts w:hint="eastAsia" w:ascii="楷体" w:hAnsi="楷体" w:eastAsia="楷体"/>
                <w:szCs w:val="21"/>
              </w:rPr>
              <w:t>1、于2021年10月21日进行了1次门窗材料进场抽查、2021年11月</w:t>
            </w:r>
            <w:r>
              <w:rPr>
                <w:rFonts w:ascii="楷体" w:hAnsi="楷体" w:eastAsia="楷体"/>
                <w:szCs w:val="21"/>
              </w:rPr>
              <w:t>1</w:t>
            </w:r>
            <w:r>
              <w:rPr>
                <w:rFonts w:hint="eastAsia" w:ascii="楷体" w:hAnsi="楷体" w:eastAsia="楷体"/>
                <w:szCs w:val="21"/>
              </w:rPr>
              <w:t>4日进行了1次外墙节能抽查，原材料出厂合格证、进场报验表、见证取样单齐全。</w:t>
            </w:r>
          </w:p>
          <w:p>
            <w:pPr>
              <w:spacing w:line="360" w:lineRule="auto"/>
              <w:rPr>
                <w:rFonts w:ascii="楷体" w:hAnsi="楷体" w:eastAsia="楷体"/>
                <w:szCs w:val="21"/>
              </w:rPr>
            </w:pPr>
            <w:r>
              <w:rPr>
                <w:rFonts w:hint="eastAsia" w:ascii="楷体" w:hAnsi="楷体" w:eastAsia="楷体"/>
                <w:szCs w:val="21"/>
              </w:rPr>
              <w:t>2、于2021年12月31日进行了1次节能分部监督验收，验收程序组织形式、程序、执行验收规范情况符合要求。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9180" w:type="dxa"/>
            <w:tcBorders>
              <w:top w:val="single" w:color="auto" w:sz="4" w:space="0"/>
              <w:left w:val="single" w:color="auto" w:sz="4" w:space="0"/>
              <w:bottom w:val="single" w:color="auto" w:sz="4" w:space="0"/>
              <w:right w:val="single" w:color="auto" w:sz="4" w:space="0"/>
            </w:tcBorders>
          </w:tcPr>
          <w:p>
            <w:pPr>
              <w:spacing w:line="360" w:lineRule="auto"/>
              <w:rPr>
                <w:rFonts w:ascii="楷体" w:hAnsi="楷体" w:eastAsia="楷体"/>
                <w:szCs w:val="21"/>
              </w:rPr>
            </w:pPr>
            <w:r>
              <w:rPr>
                <w:rFonts w:hint="eastAsia" w:ascii="楷体" w:hAnsi="楷体" w:eastAsia="楷体"/>
                <w:szCs w:val="21"/>
              </w:rPr>
              <w:t>质量、安全问题及质量、安全事故处理情况：工程无质量、安全事故。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9180" w:type="dxa"/>
            <w:tcBorders>
              <w:top w:val="single" w:color="auto" w:sz="4" w:space="0"/>
              <w:left w:val="single" w:color="auto" w:sz="4" w:space="0"/>
              <w:bottom w:val="single" w:color="auto" w:sz="4" w:space="0"/>
              <w:right w:val="single" w:color="auto" w:sz="4" w:space="0"/>
            </w:tcBorders>
          </w:tcPr>
          <w:p>
            <w:pPr>
              <w:spacing w:line="360" w:lineRule="auto"/>
              <w:rPr>
                <w:rFonts w:ascii="楷体" w:hAnsi="楷体" w:eastAsia="楷体"/>
                <w:szCs w:val="21"/>
              </w:rPr>
            </w:pPr>
            <w:r>
              <w:rPr>
                <w:rFonts w:hint="eastAsia" w:ascii="楷体" w:hAnsi="楷体" w:eastAsia="楷体"/>
                <w:szCs w:val="21"/>
              </w:rPr>
              <w:t>工程质量文件、资料监督抽查情况： 工程质量文件、资料基本齐全。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9" w:hRule="atLeast"/>
        </w:trPr>
        <w:tc>
          <w:tcPr>
            <w:tcW w:w="9180" w:type="dxa"/>
            <w:tcBorders>
              <w:top w:val="single" w:color="auto" w:sz="4" w:space="0"/>
              <w:left w:val="single" w:color="auto" w:sz="4" w:space="0"/>
              <w:bottom w:val="single" w:color="auto" w:sz="4" w:space="0"/>
              <w:right w:val="single" w:color="auto" w:sz="4" w:space="0"/>
            </w:tcBorders>
          </w:tcPr>
          <w:p>
            <w:pPr>
              <w:spacing w:line="360" w:lineRule="auto"/>
              <w:rPr>
                <w:rFonts w:ascii="楷体" w:hAnsi="楷体" w:eastAsia="楷体"/>
                <w:szCs w:val="21"/>
              </w:rPr>
            </w:pPr>
            <w:r>
              <w:rPr>
                <w:rFonts w:hint="eastAsia" w:ascii="楷体" w:hAnsi="楷体" w:eastAsia="楷体"/>
                <w:szCs w:val="21"/>
              </w:rPr>
              <w:t>验收组织和验收程序的评价：</w:t>
            </w:r>
          </w:p>
          <w:p>
            <w:pPr>
              <w:spacing w:line="360" w:lineRule="auto"/>
              <w:rPr>
                <w:rFonts w:ascii="楷体" w:hAnsi="楷体" w:eastAsia="楷体"/>
                <w:szCs w:val="21"/>
              </w:rPr>
            </w:pPr>
            <w:r>
              <w:rPr>
                <w:rFonts w:hint="eastAsia" w:ascii="楷体" w:hAnsi="楷体" w:eastAsia="楷体"/>
                <w:szCs w:val="21"/>
              </w:rPr>
              <w:t xml:space="preserve">    1、该项目于2022年1月14日组织了竣工验收，验收组织形式和验收程序符合相关要求，执行验收规范情况符合要求；</w:t>
            </w:r>
          </w:p>
          <w:p>
            <w:pPr>
              <w:spacing w:line="360" w:lineRule="auto"/>
              <w:rPr>
                <w:rFonts w:ascii="楷体" w:hAnsi="楷体" w:eastAsia="楷体"/>
                <w:szCs w:val="21"/>
              </w:rPr>
            </w:pPr>
            <w:r>
              <w:rPr>
                <w:rFonts w:hint="eastAsia" w:ascii="楷体" w:hAnsi="楷体" w:eastAsia="楷体"/>
                <w:szCs w:val="21"/>
              </w:rPr>
              <w:t>2、验收时各责任主体均查看现场实体质量、观感及工程技术资料、保证资料，各责任主体验收意见统一、明确：符合要求。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9180" w:type="dxa"/>
            <w:tcBorders>
              <w:top w:val="single" w:color="auto" w:sz="4" w:space="0"/>
              <w:left w:val="single" w:color="auto" w:sz="4" w:space="0"/>
              <w:bottom w:val="single" w:color="auto" w:sz="4" w:space="0"/>
              <w:right w:val="single" w:color="auto" w:sz="4" w:space="0"/>
            </w:tcBorders>
          </w:tcPr>
          <w:p>
            <w:pPr>
              <w:spacing w:line="360" w:lineRule="auto"/>
              <w:rPr>
                <w:rFonts w:ascii="楷体" w:hAnsi="楷体" w:eastAsia="楷体"/>
                <w:szCs w:val="21"/>
              </w:rPr>
            </w:pPr>
            <w:r>
              <w:rPr>
                <w:rFonts w:hint="eastAsia" w:ascii="楷体" w:hAnsi="楷体" w:eastAsia="楷体"/>
                <w:szCs w:val="21"/>
              </w:rPr>
              <w:t>对工程建设强制性标准执行情况的评价：竣工验收时未发现违反工程建设强制性标准的行为。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9180" w:type="dxa"/>
            <w:tcBorders>
              <w:top w:val="single" w:color="auto" w:sz="4" w:space="0"/>
              <w:left w:val="single" w:color="auto" w:sz="4" w:space="0"/>
              <w:bottom w:val="single" w:color="auto" w:sz="4" w:space="0"/>
              <w:right w:val="single" w:color="auto" w:sz="4" w:space="0"/>
            </w:tcBorders>
          </w:tcPr>
          <w:p>
            <w:pPr>
              <w:spacing w:line="360" w:lineRule="auto"/>
              <w:rPr>
                <w:rFonts w:ascii="楷体" w:hAnsi="楷体" w:eastAsia="楷体"/>
                <w:szCs w:val="21"/>
              </w:rPr>
            </w:pPr>
            <w:r>
              <w:rPr>
                <w:rFonts w:hint="eastAsia" w:ascii="楷体" w:hAnsi="楷体" w:eastAsia="楷体"/>
                <w:szCs w:val="21"/>
              </w:rPr>
              <w:t>对工程观感质量检查的评价：竣工验收时各责任主体查看现场，工程观感质量较好，符合要求。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9180" w:type="dxa"/>
            <w:tcBorders>
              <w:top w:val="single" w:color="auto" w:sz="4" w:space="0"/>
              <w:left w:val="single" w:color="auto" w:sz="4" w:space="0"/>
              <w:bottom w:val="single" w:color="auto" w:sz="4" w:space="0"/>
              <w:right w:val="single" w:color="auto" w:sz="4" w:space="0"/>
            </w:tcBorders>
          </w:tcPr>
          <w:p>
            <w:pPr>
              <w:spacing w:line="360" w:lineRule="auto"/>
              <w:rPr>
                <w:rFonts w:ascii="楷体" w:hAnsi="楷体" w:eastAsia="楷体"/>
                <w:szCs w:val="21"/>
              </w:rPr>
            </w:pPr>
            <w:r>
              <w:rPr>
                <w:rFonts w:hint="eastAsia" w:ascii="楷体" w:hAnsi="楷体" w:eastAsia="楷体"/>
                <w:szCs w:val="21"/>
              </w:rPr>
              <w:t>对工程竣工验收报告的评价： 工程竣工验收报告真实有效。</w:t>
            </w:r>
          </w:p>
        </w:tc>
      </w:tr>
    </w:tbl>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七、竣工备案</w:t>
      </w:r>
    </w:p>
    <w:p>
      <w:pPr>
        <w:pStyle w:val="13"/>
        <w:spacing w:before="60" w:after="120"/>
        <w:ind w:firstLine="420"/>
      </w:pPr>
      <w:r>
        <w:rPr>
          <w:rFonts w:hint="eastAsia"/>
        </w:rPr>
        <w:t>当前尚未完成竣工备案。</w:t>
      </w: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1"/>
  <w:bordersDoNotSurroundFooter w:val="1"/>
  <w:documentProtection w:enforcement="0"/>
  <w:defaultTabStop w:val="720"/>
  <w:drawingGridHorizontalSpacing w:val="110"/>
  <w:displayHorizontalDrawingGridEvery w:val="2"/>
  <w:characterSpacingControl w:val="doNotCompress"/>
  <w:footnotePr>
    <w:footnote w:id="0"/>
    <w:footnote w:id="1"/>
  </w:footnotePr>
  <w:compat>
    <w:useFELayout/>
    <w:compatSetting w:name="compatibilityMode" w:uri="http://schemas.microsoft.com/office/word" w:val="12"/>
  </w:compat>
  <w:docVars>
    <w:docVar w:name="commondata" w:val="eyJoZGlkIjoiYzc2ZjM3MDYyZjgzNDNhY2M1MTlkMzU5MTY0MGU5MjkifQ=="/>
    <w:docVar w:name="KSO_WPS_MARK_KEY" w:val="cf0d796f-db1b-4537-b12b-dd1369117b5e"/>
  </w:docVars>
  <w:rsids>
    <w:rsidRoot w:val="00D31D50"/>
    <w:rsid w:val="00026567"/>
    <w:rsid w:val="000D7607"/>
    <w:rsid w:val="00161117"/>
    <w:rsid w:val="00166F53"/>
    <w:rsid w:val="001674F6"/>
    <w:rsid w:val="0017701D"/>
    <w:rsid w:val="00302B7E"/>
    <w:rsid w:val="00323B43"/>
    <w:rsid w:val="00333F13"/>
    <w:rsid w:val="00380859"/>
    <w:rsid w:val="003D37D8"/>
    <w:rsid w:val="00426133"/>
    <w:rsid w:val="004358AB"/>
    <w:rsid w:val="00436041"/>
    <w:rsid w:val="00441C59"/>
    <w:rsid w:val="00526896"/>
    <w:rsid w:val="005B1E82"/>
    <w:rsid w:val="005D1485"/>
    <w:rsid w:val="005D45D9"/>
    <w:rsid w:val="005E194C"/>
    <w:rsid w:val="00713116"/>
    <w:rsid w:val="007409C4"/>
    <w:rsid w:val="00751AB3"/>
    <w:rsid w:val="008629CE"/>
    <w:rsid w:val="00883BA5"/>
    <w:rsid w:val="008B7726"/>
    <w:rsid w:val="008C5119"/>
    <w:rsid w:val="009B5419"/>
    <w:rsid w:val="00BB63A0"/>
    <w:rsid w:val="00BF60CB"/>
    <w:rsid w:val="00CE5B07"/>
    <w:rsid w:val="00D31D50"/>
    <w:rsid w:val="00D42F27"/>
    <w:rsid w:val="00D642C4"/>
    <w:rsid w:val="00DC54C8"/>
    <w:rsid w:val="00DD70D9"/>
    <w:rsid w:val="00E80FE1"/>
    <w:rsid w:val="00ED6340"/>
    <w:rsid w:val="00EE1C5D"/>
    <w:rsid w:val="00FE187D"/>
    <w:rsid w:val="3CA313BE"/>
    <w:rsid w:val="4B2112D5"/>
    <w:rsid w:val="651A23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link w:val="8"/>
    <w:qFormat/>
    <w:uiPriority w:val="0"/>
    <w:pPr>
      <w:adjustRightInd/>
      <w:snapToGrid/>
      <w:spacing w:after="120" w:line="480" w:lineRule="auto"/>
      <w:ind w:left="420" w:leftChars="200"/>
    </w:pPr>
    <w:rPr>
      <w:rFonts w:ascii="Arial" w:hAnsi="Arial" w:eastAsiaTheme="minorEastAsia"/>
      <w:kern w:val="2"/>
      <w:sz w:val="21"/>
      <w:szCs w:val="24"/>
    </w:rPr>
  </w:style>
  <w:style w:type="paragraph" w:styleId="3">
    <w:name w:val="footer"/>
    <w:basedOn w:val="1"/>
    <w:link w:val="10"/>
    <w:unhideWhenUsed/>
    <w:qFormat/>
    <w:uiPriority w:val="99"/>
    <w:pPr>
      <w:tabs>
        <w:tab w:val="center" w:pos="4153"/>
        <w:tab w:val="right" w:pos="8306"/>
      </w:tabs>
    </w:pPr>
    <w:rPr>
      <w:sz w:val="18"/>
      <w:szCs w:val="18"/>
    </w:rPr>
  </w:style>
  <w:style w:type="paragraph" w:styleId="4">
    <w:name w:val="header"/>
    <w:basedOn w:val="1"/>
    <w:link w:val="9"/>
    <w:unhideWhenUsed/>
    <w:qFormat/>
    <w:uiPriority w:val="99"/>
    <w:pPr>
      <w:tabs>
        <w:tab w:val="center" w:pos="4153"/>
        <w:tab w:val="right" w:pos="8306"/>
      </w:tabs>
      <w:jc w:val="center"/>
    </w:pPr>
    <w:rPr>
      <w:sz w:val="18"/>
      <w:szCs w:val="18"/>
    </w:rPr>
  </w:style>
  <w:style w:type="table" w:styleId="6">
    <w:name w:val="Table Grid"/>
    <w:basedOn w:val="5"/>
    <w:qFormat/>
    <w:uiPriority w:val="39"/>
    <w:pPr>
      <w:widowControl w:val="0"/>
      <w:autoSpaceDE w:val="0"/>
      <w:autoSpaceDN w:val="0"/>
    </w:pPr>
    <w:rPr>
      <w:rFonts w:eastAsiaTheme="minorEastAsia"/>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正文文本缩进 2 Char"/>
    <w:basedOn w:val="7"/>
    <w:link w:val="2"/>
    <w:qFormat/>
    <w:uiPriority w:val="0"/>
    <w:rPr>
      <w:rFonts w:ascii="Arial" w:hAnsi="Arial" w:eastAsiaTheme="minorEastAsia"/>
      <w:kern w:val="2"/>
      <w:sz w:val="21"/>
      <w:szCs w:val="24"/>
    </w:rPr>
  </w:style>
  <w:style w:type="character" w:customStyle="1" w:styleId="9">
    <w:name w:val="页眉 Char"/>
    <w:basedOn w:val="7"/>
    <w:link w:val="4"/>
    <w:qFormat/>
    <w:uiPriority w:val="99"/>
    <w:rPr>
      <w:rFonts w:ascii="Tahoma" w:hAnsi="Tahoma"/>
      <w:sz w:val="18"/>
      <w:szCs w:val="18"/>
    </w:rPr>
  </w:style>
  <w:style w:type="character" w:customStyle="1" w:styleId="10">
    <w:name w:val="页脚 Char"/>
    <w:basedOn w:val="7"/>
    <w:link w:val="3"/>
    <w:qFormat/>
    <w:uiPriority w:val="99"/>
    <w:rPr>
      <w:rFonts w:ascii="Tahoma" w:hAnsi="Tahoma"/>
      <w:sz w:val="18"/>
      <w:szCs w:val="18"/>
    </w:rPr>
  </w:style>
  <w:style w:type="paragraph" w:customStyle="1" w:styleId="11">
    <w:name w:val="施组插表居中"/>
    <w:basedOn w:val="1"/>
    <w:link w:val="12"/>
    <w:qFormat/>
    <w:uiPriority w:val="0"/>
    <w:pPr>
      <w:widowControl w:val="0"/>
      <w:adjustRightInd/>
      <w:snapToGrid/>
      <w:spacing w:after="0"/>
      <w:jc w:val="center"/>
    </w:pPr>
    <w:rPr>
      <w:rFonts w:ascii="宋体" w:hAnsi="宋体" w:eastAsia="宋体" w:cs="Times New Roman"/>
      <w:kern w:val="2"/>
      <w:sz w:val="21"/>
      <w:szCs w:val="24"/>
    </w:rPr>
  </w:style>
  <w:style w:type="character" w:customStyle="1" w:styleId="12">
    <w:name w:val="施组插表居中 Char"/>
    <w:link w:val="11"/>
    <w:qFormat/>
    <w:uiPriority w:val="0"/>
    <w:rPr>
      <w:rFonts w:ascii="宋体" w:hAnsi="宋体" w:eastAsia="宋体" w:cs="Times New Roman"/>
      <w:kern w:val="2"/>
      <w:sz w:val="21"/>
      <w:szCs w:val="24"/>
    </w:rPr>
  </w:style>
  <w:style w:type="paragraph" w:customStyle="1" w:styleId="13">
    <w:name w:val="施组表两个字符"/>
    <w:basedOn w:val="11"/>
    <w:link w:val="14"/>
    <w:qFormat/>
    <w:uiPriority w:val="0"/>
    <w:pPr>
      <w:ind w:firstLine="200" w:firstLineChars="200"/>
      <w:jc w:val="left"/>
    </w:pPr>
  </w:style>
  <w:style w:type="character" w:customStyle="1" w:styleId="14">
    <w:name w:val="施组表两个字符 Char"/>
    <w:link w:val="13"/>
    <w:qFormat/>
    <w:uiPriority w:val="0"/>
    <w:rPr>
      <w:rFonts w:ascii="宋体" w:hAnsi="宋体" w:eastAsia="宋体" w:cs="Times New Roman"/>
      <w:kern w:val="2"/>
      <w:sz w:val="21"/>
      <w:szCs w:val="24"/>
    </w:rPr>
  </w:style>
  <w:style w:type="character" w:customStyle="1" w:styleId="15">
    <w:name w:val="表格文字居中 Char"/>
    <w:link w:val="16"/>
    <w:qFormat/>
    <w:uiPriority w:val="0"/>
    <w:rPr>
      <w:rFonts w:ascii="宋体" w:cs="宋体"/>
      <w:kern w:val="2"/>
      <w:sz w:val="28"/>
    </w:rPr>
  </w:style>
  <w:style w:type="paragraph" w:customStyle="1" w:styleId="16">
    <w:name w:val="表格文字居中"/>
    <w:basedOn w:val="1"/>
    <w:link w:val="15"/>
    <w:qFormat/>
    <w:uiPriority w:val="0"/>
    <w:pPr>
      <w:widowControl w:val="0"/>
      <w:spacing w:after="0" w:line="560" w:lineRule="exact"/>
      <w:jc w:val="center"/>
    </w:pPr>
    <w:rPr>
      <w:rFonts w:ascii="宋体" w:cs="宋体" w:hAnsiTheme="minorHAnsi"/>
      <w:kern w:val="2"/>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emf"/><Relationship Id="rId5" Type="http://schemas.openxmlformats.org/officeDocument/2006/relationships/package" Target="embeddings/Microsoft_Visio___1.vsdx"/><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4031</Words>
  <Characters>4357</Characters>
  <Lines>34</Lines>
  <Paragraphs>9</Paragraphs>
  <TotalTime>0</TotalTime>
  <ScaleCrop>false</ScaleCrop>
  <LinksUpToDate>false</LinksUpToDate>
  <CharactersWithSpaces>4407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2023-11-27T04:18:00Z</dcterms:created>
  <dc:creator>Administrator</dc:creator>
  <cp:lastModifiedBy>燃烬的流星115</cp:lastModifiedBy>
  <cp:lastPrinted>2022-12-13T01:41:00Z</cp:lastPrinted>
  <dcterms:modified xsi:type="dcterms:W3CDTF">2024-03-07T06:32:47Z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E419F5D5199A4786A4D87B340400A7F2</vt:lpwstr>
  </property>
</Properties>
</file>