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葛店开发区住建局</w:t>
      </w:r>
      <w:r>
        <w:rPr>
          <w:rFonts w:hint="eastAsia" w:ascii="方正小标宋简体" w:hAnsi="方正小标宋简体" w:eastAsia="方正小标宋简体" w:cs="方正小标宋简体"/>
          <w:sz w:val="44"/>
          <w:szCs w:val="44"/>
          <w:u w:val="none"/>
          <w:lang w:val="en-US" w:eastAsia="zh-CN"/>
        </w:rPr>
        <w:t>2024</w:t>
      </w:r>
      <w:r>
        <w:rPr>
          <w:rFonts w:hint="eastAsia" w:ascii="方正小标宋简体" w:hAnsi="方正小标宋简体" w:eastAsia="方正小标宋简体" w:cs="方正小标宋简体"/>
          <w:sz w:val="44"/>
          <w:szCs w:val="44"/>
          <w:lang w:val="en-US" w:eastAsia="zh-CN"/>
        </w:rPr>
        <w:t>年度部门决算</w:t>
      </w: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640" w:lineRule="exact"/>
        <w:ind w:firstLine="641"/>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700" w:lineRule="exact"/>
        <w:ind w:firstLine="641"/>
        <w:jc w:val="both"/>
        <w:textAlignment w:val="auto"/>
        <w:outlineLvl w:val="9"/>
        <w:rPr>
          <w:rFonts w:hint="eastAsia" w:ascii="黑体" w:hAnsi="黑体" w:eastAsia="黑体" w:cs="黑体"/>
        </w:rPr>
      </w:pPr>
      <w:r>
        <w:rPr>
          <w:rStyle w:val="7"/>
          <w:rFonts w:hint="eastAsia" w:ascii="黑体" w:hAnsi="黑体" w:eastAsia="黑体" w:cs="黑体"/>
          <w:sz w:val="32"/>
          <w:szCs w:val="32"/>
          <w:rtl w:val="0"/>
        </w:rPr>
        <w:t>第一部分</w:t>
      </w:r>
      <w:r>
        <w:rPr>
          <w:rStyle w:val="7"/>
          <w:rFonts w:hint="eastAsia" w:ascii="黑体" w:hAnsi="黑体" w:eastAsia="黑体" w:cs="黑体"/>
          <w:sz w:val="32"/>
          <w:szCs w:val="32"/>
          <w:rtl w:val="0"/>
          <w:lang w:val="en-US" w:eastAsia="en-US"/>
        </w:rPr>
        <w:t xml:space="preserve">  </w:t>
      </w:r>
      <w:r>
        <w:rPr>
          <w:rStyle w:val="7"/>
          <w:rFonts w:hint="eastAsia" w:ascii="黑体" w:hAnsi="黑体" w:eastAsia="黑体" w:cs="黑体"/>
          <w:sz w:val="32"/>
          <w:szCs w:val="32"/>
          <w:rtl w:val="0"/>
        </w:rPr>
        <w:t>葛店开发区住建</w:t>
      </w:r>
      <w:r>
        <w:rPr>
          <w:rStyle w:val="7"/>
          <w:rFonts w:hint="eastAsia" w:ascii="黑体" w:hAnsi="黑体" w:eastAsia="黑体" w:cs="黑体"/>
          <w:sz w:val="32"/>
          <w:szCs w:val="32"/>
          <w:rtl w:val="0"/>
          <w:lang w:val="en-US" w:eastAsia="zh-CN"/>
        </w:rPr>
        <w:t>局</w:t>
      </w:r>
      <w:r>
        <w:rPr>
          <w:rStyle w:val="7"/>
          <w:rFonts w:hint="eastAsia" w:ascii="黑体" w:hAnsi="黑体" w:eastAsia="黑体" w:cs="黑体"/>
          <w:sz w:val="32"/>
          <w:szCs w:val="32"/>
          <w:rtl w:val="0"/>
        </w:rPr>
        <w:t>概况</w:t>
      </w:r>
    </w:p>
    <w:p>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CESI仿宋-GB13000" w:hAnsi="CESI仿宋-GB13000" w:eastAsia="CESI仿宋-GB13000" w:cs="CESI仿宋-GB13000"/>
          <w:bCs/>
          <w:sz w:val="32"/>
          <w:szCs w:val="32"/>
          <w:highlight w:val="none"/>
          <w:lang w:eastAsia="zh-CN"/>
        </w:rPr>
      </w:pPr>
      <w:r>
        <w:rPr>
          <w:rFonts w:hint="eastAsia" w:ascii="CESI仿宋-GB13000" w:hAnsi="CESI仿宋-GB13000" w:eastAsia="CESI仿宋-GB13000" w:cs="CESI仿宋-GB13000"/>
          <w:bCs/>
          <w:sz w:val="32"/>
          <w:szCs w:val="32"/>
          <w:highlight w:val="none"/>
          <w:rtl w:val="0"/>
        </w:rPr>
        <w:t>一、部门主要</w:t>
      </w:r>
      <w:r>
        <w:rPr>
          <w:rFonts w:hint="eastAsia" w:ascii="CESI仿宋-GB13000" w:hAnsi="CESI仿宋-GB13000" w:eastAsia="CESI仿宋-GB13000" w:cs="CESI仿宋-GB13000"/>
          <w:bCs/>
          <w:sz w:val="32"/>
          <w:szCs w:val="32"/>
          <w:highlight w:val="none"/>
          <w:rtl w:val="0"/>
          <w:lang w:eastAsia="zh-CN"/>
        </w:rPr>
        <w:t>职责</w:t>
      </w:r>
    </w:p>
    <w:p>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CESI仿宋-GB13000" w:hAnsi="CESI仿宋-GB13000" w:eastAsia="CESI仿宋-GB13000" w:cs="CESI仿宋-GB13000"/>
          <w:bCs/>
          <w:sz w:val="32"/>
          <w:szCs w:val="32"/>
          <w:highlight w:val="none"/>
          <w:lang w:eastAsia="zh-CN"/>
        </w:rPr>
      </w:pPr>
      <w:r>
        <w:rPr>
          <w:rFonts w:hint="eastAsia" w:ascii="CESI仿宋-GB13000" w:hAnsi="CESI仿宋-GB13000" w:eastAsia="CESI仿宋-GB13000" w:cs="CESI仿宋-GB13000"/>
          <w:bCs/>
          <w:sz w:val="32"/>
          <w:szCs w:val="32"/>
          <w:highlight w:val="none"/>
          <w:rtl w:val="0"/>
        </w:rPr>
        <w:t>二、</w:t>
      </w:r>
      <w:r>
        <w:rPr>
          <w:rFonts w:hint="eastAsia" w:ascii="CESI仿宋-GB13000" w:hAnsi="CESI仿宋-GB13000" w:eastAsia="CESI仿宋-GB13000" w:cs="CESI仿宋-GB13000"/>
          <w:bCs/>
          <w:sz w:val="32"/>
          <w:szCs w:val="32"/>
          <w:highlight w:val="none"/>
          <w:rtl w:val="0"/>
          <w:lang w:eastAsia="zh-CN"/>
        </w:rPr>
        <w:t>机构设置情况</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7"/>
          <w:rFonts w:ascii="黑体" w:hAnsi="黑体" w:eastAsia="黑体" w:cs="黑体"/>
          <w:sz w:val="32"/>
          <w:szCs w:val="32"/>
          <w:rtl w:val="0"/>
        </w:rPr>
        <w:t>第二部分</w:t>
      </w:r>
      <w:r>
        <w:rPr>
          <w:rStyle w:val="7"/>
          <w:rFonts w:ascii="黑体" w:hAnsi="黑体" w:eastAsia="黑体" w:cs="黑体"/>
          <w:sz w:val="32"/>
          <w:szCs w:val="32"/>
          <w:rtl w:val="0"/>
          <w:lang w:val="en-US" w:eastAsia="en-US"/>
        </w:rPr>
        <w:t> </w:t>
      </w:r>
      <w:r>
        <w:rPr>
          <w:rStyle w:val="7"/>
          <w:rFonts w:ascii="黑体" w:hAnsi="黑体" w:eastAsia="黑体" w:cs="黑体"/>
          <w:sz w:val="32"/>
          <w:szCs w:val="32"/>
          <w:u w:val="single"/>
          <w:rtl w:val="0"/>
          <w:lang w:val="en-US" w:eastAsia="en-US"/>
        </w:rPr>
        <w:t xml:space="preserve"> </w:t>
      </w:r>
      <w:r>
        <w:rPr>
          <w:rStyle w:val="7"/>
          <w:rFonts w:hint="eastAsia" w:ascii="黑体" w:hAnsi="黑体" w:eastAsia="黑体" w:cs="黑体"/>
          <w:sz w:val="32"/>
          <w:szCs w:val="32"/>
          <w:rtl w:val="0"/>
          <w:lang w:val="en-US" w:eastAsia="zh-CN"/>
        </w:rPr>
        <w:t>葛店开发区住建局2024</w:t>
      </w:r>
      <w:r>
        <w:rPr>
          <w:rStyle w:val="7"/>
          <w:rFonts w:ascii="黑体" w:hAnsi="黑体" w:eastAsia="黑体" w:cs="黑体"/>
          <w:sz w:val="32"/>
          <w:szCs w:val="32"/>
          <w:rtl w:val="0"/>
        </w:rPr>
        <w:t>年度部门决算表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一、收入支出决算总表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二、收入决算表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三、支出决算表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四、财政拨款收入支出决算总表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五、一般公共预算财政拨款支出决算表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六、一般公共预算财政拨款基本支出决算明细表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七、政府性基金预算财政拨款收入支出决算表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八、国有资本经营预算财政拨款支出决算表</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九、财政拨款“三公”经费支出决算表</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7"/>
          <w:rFonts w:ascii="黑体" w:hAnsi="黑体" w:eastAsia="黑体" w:cs="黑体"/>
          <w:sz w:val="32"/>
          <w:szCs w:val="32"/>
          <w:rtl w:val="0"/>
        </w:rPr>
        <w:t>第三部分</w:t>
      </w:r>
      <w:r>
        <w:rPr>
          <w:rStyle w:val="7"/>
          <w:rFonts w:ascii="黑体" w:hAnsi="黑体" w:eastAsia="黑体" w:cs="黑体"/>
          <w:sz w:val="32"/>
          <w:szCs w:val="32"/>
          <w:rtl w:val="0"/>
          <w:lang w:val="en-US" w:eastAsia="en-US"/>
        </w:rPr>
        <w:t xml:space="preserve">  </w:t>
      </w:r>
      <w:r>
        <w:rPr>
          <w:rStyle w:val="7"/>
          <w:rFonts w:hint="eastAsia" w:ascii="黑体" w:hAnsi="黑体" w:eastAsia="黑体" w:cs="黑体"/>
          <w:sz w:val="32"/>
          <w:szCs w:val="32"/>
          <w:rtl w:val="0"/>
          <w:lang w:val="en-US" w:eastAsia="zh-CN"/>
        </w:rPr>
        <w:t>葛店开发区住建局2024</w:t>
      </w:r>
      <w:r>
        <w:rPr>
          <w:rStyle w:val="7"/>
          <w:rFonts w:ascii="黑体" w:hAnsi="黑体" w:eastAsia="黑体" w:cs="黑体"/>
          <w:sz w:val="32"/>
          <w:szCs w:val="32"/>
          <w:rtl w:val="0"/>
        </w:rPr>
        <w:t>年度部门决算情况说明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一、收入支出决算总体情况说明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二、收入决算情况说明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三、支出决算情况说明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四、财政拨款收入支出决算总体情况说明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五、一般公共预算财政拨款支出决算情况说明</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六、一般公共预算财政拨款基本支出决算情况说明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lang w:val="en-US" w:eastAsia="zh-CN"/>
        </w:rPr>
        <w:t xml:space="preserve">七、政府性基金预算财政拨款收入支出决算情况说明 </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八、国有资本经营预算财政拨款支出决算情况说明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 xml:space="preserve">九、财政拨款“三公”经费支出决算情况说明 </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十、机关运行经费支出说明</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十一、政府采购支出说明</w:t>
      </w:r>
    </w:p>
    <w:p>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十二、国有资产占用情况说明</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十三、预算绩效情况说明</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十四、专项支出、转移支付支出情况说明</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7"/>
          <w:rFonts w:ascii="黑体" w:hAnsi="黑体" w:eastAsia="黑体" w:cs="黑体"/>
          <w:sz w:val="32"/>
          <w:szCs w:val="32"/>
          <w:rtl w:val="0"/>
        </w:rPr>
        <w:t>第四部分</w:t>
      </w:r>
      <w:r>
        <w:rPr>
          <w:rStyle w:val="7"/>
          <w:rFonts w:ascii="黑体" w:hAnsi="黑体" w:eastAsia="黑体" w:cs="黑体"/>
          <w:sz w:val="32"/>
          <w:szCs w:val="32"/>
          <w:rtl w:val="0"/>
          <w:lang w:val="en-US" w:eastAsia="en-US"/>
        </w:rPr>
        <w:t xml:space="preserve">  </w:t>
      </w:r>
      <w:r>
        <w:rPr>
          <w:rFonts w:hint="eastAsia" w:ascii="黑体" w:hAnsi="黑体" w:eastAsia="黑体" w:cs="黑体"/>
          <w:sz w:val="32"/>
          <w:szCs w:val="32"/>
          <w:lang w:val="en-US" w:eastAsia="zh-CN"/>
        </w:rPr>
        <w:t>其他需要说明的情况</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ascii="黑体" w:hAnsi="黑体" w:eastAsia="黑体" w:cs="黑体"/>
          <w:sz w:val="32"/>
          <w:szCs w:val="32"/>
          <w:rtl w:val="0"/>
        </w:rPr>
      </w:pPr>
      <w:r>
        <w:rPr>
          <w:rStyle w:val="7"/>
          <w:rFonts w:ascii="黑体" w:hAnsi="黑体" w:eastAsia="黑体" w:cs="黑体"/>
          <w:sz w:val="32"/>
          <w:szCs w:val="32"/>
          <w:rtl w:val="0"/>
        </w:rPr>
        <w:t>第五部分</w:t>
      </w:r>
      <w:r>
        <w:rPr>
          <w:rStyle w:val="7"/>
          <w:rFonts w:ascii="黑体" w:hAnsi="黑体" w:eastAsia="黑体" w:cs="黑体"/>
          <w:sz w:val="32"/>
          <w:szCs w:val="32"/>
          <w:rtl w:val="0"/>
          <w:lang w:val="en-US" w:eastAsia="en-US"/>
        </w:rPr>
        <w:t xml:space="preserve">  </w:t>
      </w:r>
      <w:r>
        <w:rPr>
          <w:rStyle w:val="7"/>
          <w:rFonts w:ascii="黑体" w:hAnsi="黑体" w:eastAsia="黑体" w:cs="黑体"/>
          <w:sz w:val="32"/>
          <w:szCs w:val="32"/>
          <w:rtl w:val="0"/>
        </w:rPr>
        <w:t>名词解释</w:t>
      </w:r>
    </w:p>
    <w:p>
      <w:pPr>
        <w:keepNext w:val="0"/>
        <w:keepLines w:val="0"/>
        <w:pageBreakBefore w:val="0"/>
        <w:widowControl w:val="0"/>
        <w:numPr>
          <w:ilvl w:val="0"/>
          <w:numId w:val="0"/>
        </w:numPr>
        <w:kinsoku/>
        <w:wordWrap/>
        <w:overflowPunct/>
        <w:topLinePunct w:val="0"/>
        <w:bidi w:val="0"/>
        <w:spacing w:line="360" w:lineRule="auto"/>
        <w:ind w:firstLine="640" w:firstLineChars="200"/>
        <w:jc w:val="both"/>
        <w:textAlignment w:val="auto"/>
        <w:outlineLvl w:val="9"/>
        <w:rPr>
          <w:rStyle w:val="7"/>
          <w:rFonts w:hint="eastAsia" w:ascii="黑体" w:hAnsi="黑体" w:eastAsia="黑体" w:cs="黑体"/>
          <w:sz w:val="32"/>
          <w:szCs w:val="32"/>
          <w:rtl w:val="0"/>
          <w:lang w:val="en-US" w:eastAsia="zh-CN"/>
        </w:rPr>
      </w:pPr>
      <w:r>
        <w:rPr>
          <w:rStyle w:val="7"/>
          <w:rFonts w:hint="eastAsia" w:ascii="黑体" w:hAnsi="黑体" w:eastAsia="黑体" w:cs="黑体"/>
          <w:sz w:val="32"/>
          <w:szCs w:val="32"/>
          <w:rtl w:val="0"/>
          <w:lang w:val="en-US" w:eastAsia="zh-CN"/>
        </w:rPr>
        <w:t>第六部分  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sz w:val="32"/>
          <w:szCs w:val="32"/>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一、2024年度葛店开发区住建局项目绩效自评表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二、2024年度葛店开发区住建局整体绩效自评表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三、2024年度葛店开发区住建局整体绩效自评结果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sz w:val="32"/>
          <w:szCs w:val="32"/>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四、2024年葛店开发区住建局绩效自评情况汇总表</w:t>
      </w:r>
    </w:p>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outlineLvl w:val="9"/>
        <w:rPr>
          <w:rFonts w:hint="eastAsia" w:ascii="Times New Roman" w:hAnsi="Times New Roman" w:cs="Times New Roman"/>
          <w:highlight w:val="yellow"/>
          <w:lang w:val="en-US" w:eastAsia="zh-CN"/>
        </w:rPr>
      </w:pPr>
      <w:r>
        <w:rPr>
          <w:rFonts w:hint="eastAsia" w:ascii="Times New Roman" w:hAnsi="Times New Roman" w:cs="Times New Roman"/>
          <w:highlight w:val="yellow"/>
          <w:lang w:val="en-US" w:eastAsia="zh-CN"/>
        </w:rPr>
        <w:br w:type="page"/>
      </w:r>
    </w:p>
    <w:p>
      <w:pPr>
        <w:numPr>
          <w:ilvl w:val="0"/>
          <w:numId w:val="0"/>
        </w:numPr>
        <w:jc w:val="center"/>
        <w:rPr>
          <w:rFonts w:hint="eastAsia" w:ascii="CESI小标宋-GB13000" w:hAnsi="CESI小标宋-GB13000" w:eastAsia="CESI小标宋-GB13000" w:cs="CESI小标宋-GB13000"/>
          <w:sz w:val="32"/>
          <w:szCs w:val="32"/>
          <w:lang w:val="en-US" w:eastAsia="zh-CN"/>
        </w:rPr>
      </w:pPr>
      <w:r>
        <w:rPr>
          <w:rFonts w:hint="eastAsia" w:ascii="CESI小标宋-GB13000" w:hAnsi="CESI小标宋-GB13000" w:eastAsia="CESI小标宋-GB13000" w:cs="CESI小标宋-GB13000"/>
          <w:sz w:val="32"/>
          <w:szCs w:val="32"/>
          <w:u w:val="none"/>
          <w:lang w:val="en-US" w:eastAsia="zh-CN"/>
        </w:rPr>
        <w:t xml:space="preserve">第一部分  </w:t>
      </w:r>
      <w:r>
        <w:rPr>
          <w:rFonts w:hint="eastAsia" w:ascii="CESI小标宋-GB13000" w:hAnsi="CESI小标宋-GB13000" w:eastAsia="CESI小标宋-GB13000" w:cs="CESI小标宋-GB13000"/>
          <w:sz w:val="32"/>
          <w:szCs w:val="32"/>
          <w:lang w:val="en-US" w:eastAsia="zh-CN"/>
        </w:rPr>
        <w:t>葛店开发区住建局概况</w:t>
      </w:r>
    </w:p>
    <w:p>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highlight w:val="none"/>
          <w:lang w:val="en-US" w:eastAsia="zh-CN"/>
        </w:rPr>
      </w:pPr>
      <w:r>
        <w:rPr>
          <w:rFonts w:hint="eastAsia" w:ascii="CESI仿宋-GB2312" w:hAnsi="CESI仿宋-GB2312" w:eastAsia="CESI仿宋-GB2312" w:cs="CESI仿宋-GB2312"/>
          <w:color w:val="000000" w:themeColor="text1"/>
          <w:sz w:val="32"/>
          <w:szCs w:val="32"/>
          <w:lang w:val="en" w:eastAsia="zh-CN"/>
          <w14:textFill>
            <w14:solidFill>
              <w14:schemeClr w14:val="tx1"/>
            </w14:solidFill>
          </w14:textFill>
        </w:rPr>
        <w:t>负责编制城市建设、建筑业、房地产业、市政公共事业发展规划和年度计划，并组织实施；负责建筑市场管理、工程质量管理、建筑施工安全管理、建筑工程档案管理等工作；负责建筑节能、城镇减排、墙体材料革新、散装水泥管理等工作；负责住房制度改革；负责指导村镇建设、农村低收入家庭住房安全保障、住房建设安全和危房改革工作；负责房屋征收与补偿安置工作；负责建设工程的预算、设计、竣工验收和结算工作；负责城市基础设施管理、市政公用设施管理、园林绿化管理和城市环卫管理工作；负责房地产开发和房地产交易管理；协助做好违法建筑、违建房屋的认定，新（改、扩）建建筑工程消防设计审查、备案和竣工验收抽查，建筑工程招标活动的监督（含工程发包），施工许可证的核发，城镇天然气、瓶装液化气经营与服务、设施保护、安全以及工程建设等监督管理，房地产开发企业相应资质管理、房地产开发项目预售许可证的核发、房地产市场的监管，房地产交易监管和备案管理等工作；负责房屋维修基金征收和使用的管理；负责协调人防工作；负责廉租房、公租房、人才房及保障性住房的管理；负责居民小区物业的行业管理；负责交通运输管理工作；负责指导供排水、热力、污水处理和勘测设计等工作。</w:t>
      </w:r>
    </w:p>
    <w:p>
      <w:pPr>
        <w:numPr>
          <w:ilvl w:val="0"/>
          <w:numId w:val="0"/>
        </w:numPr>
        <w:ind w:leftChars="200"/>
        <w:outlineLvl w:val="1"/>
        <w:rPr>
          <w:rFonts w:ascii="黑体" w:hAnsi="黑体" w:eastAsia="黑体"/>
          <w:sz w:val="32"/>
          <w:szCs w:val="32"/>
        </w:rPr>
      </w:pPr>
      <w:r>
        <w:rPr>
          <w:rFonts w:hint="eastAsia" w:ascii="黑体" w:hAnsi="黑体" w:eastAsia="黑体"/>
          <w:sz w:val="32"/>
          <w:szCs w:val="32"/>
          <w:lang w:eastAsia="zh-CN"/>
        </w:rPr>
        <w:t>二、</w:t>
      </w:r>
      <w:r>
        <w:rPr>
          <w:rFonts w:ascii="黑体" w:hAnsi="黑体" w:eastAsia="黑体"/>
          <w:sz w:val="32"/>
          <w:szCs w:val="32"/>
        </w:rPr>
        <w:t>机构设置情况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480" w:leftChars="0" w:right="0" w:rightChars="0"/>
        <w:jc w:val="both"/>
        <w:textAlignment w:val="auto"/>
        <w:outlineLvl w:val="1"/>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本单位无内设机构。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480" w:leftChars="0" w:right="0" w:rightChars="0"/>
        <w:jc w:val="both"/>
        <w:textAlignment w:val="auto"/>
        <w:outlineLvl w:val="1"/>
        <w:rPr>
          <w:rFonts w:hint="eastAsia" w:ascii="CESI黑体-GB13000" w:hAnsi="CESI黑体-GB13000" w:eastAsia="CESI黑体-GB13000" w:cs="CESI黑体-GB13000"/>
          <w:i w:val="0"/>
          <w:caps w:val="0"/>
          <w:color w:val="0D0D0D" w:themeColor="text1" w:themeTint="F2"/>
          <w:spacing w:val="0"/>
          <w:sz w:val="32"/>
          <w:szCs w:val="32"/>
          <w:shd w:val="clear" w:color="auto" w:fill="FFFFFF"/>
          <w14:textFill>
            <w14:solidFill>
              <w14:schemeClr w14:val="tx1">
                <w14:lumMod w14:val="95000"/>
                <w14:lumOff w14:val="5000"/>
              </w14:schemeClr>
            </w14:solidFill>
          </w14:textFill>
        </w:rPr>
      </w:pPr>
      <w:r>
        <w:rPr>
          <w:rFonts w:hint="eastAsia" w:ascii="CESI黑体-GB13000" w:hAnsi="CESI黑体-GB13000" w:eastAsia="CESI黑体-GB13000" w:cs="CESI黑体-GB13000"/>
          <w:i w:val="0"/>
          <w:caps w:val="0"/>
          <w:color w:val="0D0D0D" w:themeColor="text1" w:themeTint="F2"/>
          <w:spacing w:val="0"/>
          <w:sz w:val="32"/>
          <w:szCs w:val="32"/>
          <w:shd w:val="clear" w:color="auto" w:fill="FFFFFF"/>
          <w:lang w:eastAsia="zh-CN"/>
          <w14:textFill>
            <w14:solidFill>
              <w14:schemeClr w14:val="tx1">
                <w14:lumMod w14:val="95000"/>
                <w14:lumOff w14:val="5000"/>
              </w14:schemeClr>
            </w14:solidFill>
          </w14:textFill>
        </w:rPr>
        <w:t>三、</w:t>
      </w:r>
      <w:r>
        <w:rPr>
          <w:rFonts w:hint="eastAsia" w:ascii="CESI黑体-GB13000" w:hAnsi="CESI黑体-GB13000" w:eastAsia="CESI黑体-GB13000" w:cs="CESI黑体-GB13000"/>
          <w:i w:val="0"/>
          <w:caps w:val="0"/>
          <w:color w:val="0D0D0D" w:themeColor="text1" w:themeTint="F2"/>
          <w:spacing w:val="0"/>
          <w:sz w:val="32"/>
          <w:szCs w:val="32"/>
          <w:shd w:val="clear" w:color="auto" w:fill="FFFFFF"/>
          <w14:textFill>
            <w14:solidFill>
              <w14:schemeClr w14:val="tx1">
                <w14:lumMod w14:val="95000"/>
                <w14:lumOff w14:val="5000"/>
              </w14:schemeClr>
            </w14:solidFill>
          </w14:textFill>
        </w:rPr>
        <w:t>部门人员构成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CESI仿宋-GB13000" w:hAnsi="CESI仿宋-GB13000" w:eastAsia="CESI仿宋-GB13000" w:cs="CESI仿宋-GB13000"/>
          <w:i w:val="0"/>
          <w:caps w:val="0"/>
          <w:color w:val="333333"/>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333333"/>
          <w:spacing w:val="0"/>
          <w:kern w:val="0"/>
          <w:sz w:val="32"/>
          <w:szCs w:val="32"/>
          <w:shd w:val="clear" w:color="auto" w:fill="FFFFFF"/>
          <w:lang w:val="en-US" w:eastAsia="zh-CN" w:bidi="ar"/>
        </w:rPr>
        <w:t>本单位现有在职人员21人，退休人员3人。在职21名中，行政编11人、事业编5人、待编1人、无编4人。</w:t>
      </w:r>
    </w:p>
    <w:p>
      <w:pPr>
        <w:keepNext w:val="0"/>
        <w:keepLines w:val="0"/>
        <w:pageBreakBefore w:val="0"/>
        <w:widowControl w:val="0"/>
        <w:numPr>
          <w:ilvl w:val="0"/>
          <w:numId w:val="0"/>
        </w:numPr>
        <w:kinsoku/>
        <w:wordWrap/>
        <w:overflowPunct/>
        <w:topLinePunct w:val="0"/>
        <w:autoSpaceDE/>
        <w:autoSpaceDN/>
        <w:bidi w:val="0"/>
        <w:spacing w:line="700" w:lineRule="exact"/>
        <w:jc w:val="center"/>
        <w:textAlignment w:val="auto"/>
        <w:rPr>
          <w:rFonts w:hint="eastAsia" w:ascii="CESI小标宋-GB13000" w:hAnsi="CESI小标宋-GB13000" w:eastAsia="CESI小标宋-GB13000" w:cs="CESI小标宋-GB13000"/>
          <w:sz w:val="32"/>
          <w:szCs w:val="32"/>
          <w:u w:val="none"/>
          <w:lang w:val="en-US" w:eastAsia="zh-CN"/>
        </w:rPr>
      </w:pPr>
      <w:r>
        <w:rPr>
          <w:rFonts w:hint="eastAsia" w:ascii="CESI小标宋-GB13000" w:hAnsi="CESI小标宋-GB13000" w:eastAsia="CESI小标宋-GB13000" w:cs="CESI小标宋-GB13000"/>
          <w:sz w:val="32"/>
          <w:szCs w:val="32"/>
          <w:u w:val="none"/>
          <w:lang w:val="en-US" w:eastAsia="zh-CN"/>
        </w:rPr>
        <w:t>第二部分  2024年度部门决算表</w:t>
      </w:r>
    </w:p>
    <w:p>
      <w:pPr>
        <w:keepNext w:val="0"/>
        <w:keepLines w:val="0"/>
        <w:pageBreakBefore w:val="0"/>
        <w:widowControl w:val="0"/>
        <w:kinsoku/>
        <w:wordWrap/>
        <w:overflowPunct/>
        <w:topLinePunct w:val="0"/>
        <w:autoSpaceDE/>
        <w:autoSpaceDN/>
        <w:bidi w:val="0"/>
        <w:adjustRightInd w:val="0"/>
        <w:snapToGrid w:val="0"/>
        <w:spacing w:line="700" w:lineRule="exact"/>
        <w:ind w:right="-781" w:rightChars="-244" w:firstLine="640" w:firstLineChars="200"/>
        <w:textAlignment w:val="auto"/>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一、收入支出决算总表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二、收入决算表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三、支出决算表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四、财政拨款收入支出决算总表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五、一般公共预算财政拨款支出决算表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六、一般公共预算财政拨款基本支出决算</w:t>
      </w:r>
      <w:r>
        <w:rPr>
          <w:rFonts w:hint="eastAsia" w:ascii="CESI仿宋-GB13000" w:hAnsi="CESI仿宋-GB13000" w:eastAsia="CESI仿宋-GB13000" w:cs="CESI仿宋-GB13000"/>
          <w:bCs/>
          <w:sz w:val="32"/>
          <w:szCs w:val="32"/>
          <w:highlight w:val="none"/>
          <w:lang w:eastAsia="zh-CN"/>
        </w:rPr>
        <w:t>明细</w:t>
      </w:r>
      <w:r>
        <w:rPr>
          <w:rFonts w:hint="eastAsia" w:ascii="CESI仿宋-GB13000" w:hAnsi="CESI仿宋-GB13000" w:eastAsia="CESI仿宋-GB13000" w:cs="CESI仿宋-GB13000"/>
          <w:bCs/>
          <w:sz w:val="32"/>
          <w:szCs w:val="32"/>
          <w:highlight w:val="none"/>
        </w:rPr>
        <w:t>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七、政府性基金预算财政拨款收入支出决算表</w:t>
      </w:r>
    </w:p>
    <w:p>
      <w:pPr>
        <w:adjustRightInd w:val="0"/>
        <w:snapToGrid w:val="0"/>
        <w:spacing w:line="580" w:lineRule="atLeast"/>
        <w:ind w:firstLine="640" w:firstLineChars="200"/>
        <w:rPr>
          <w:rFonts w:hint="eastAsia" w:ascii="CESI仿宋-GB13000" w:hAnsi="CESI仿宋-GB13000" w:eastAsia="CESI仿宋-GB13000" w:cs="CESI仿宋-GB13000"/>
          <w:bCs/>
          <w:sz w:val="32"/>
          <w:szCs w:val="32"/>
          <w:highlight w:val="none"/>
        </w:rPr>
      </w:pPr>
      <w:r>
        <w:rPr>
          <w:rFonts w:hint="eastAsia" w:ascii="CESI仿宋-GB13000" w:hAnsi="CESI仿宋-GB13000" w:eastAsia="CESI仿宋-GB13000" w:cs="CESI仿宋-GB13000"/>
          <w:bCs/>
          <w:sz w:val="32"/>
          <w:szCs w:val="32"/>
          <w:highlight w:val="none"/>
        </w:rPr>
        <w:t>八、国有资本经营预算财政拨款支出决算表</w:t>
      </w:r>
    </w:p>
    <w:p>
      <w:pPr>
        <w:keepNext w:val="0"/>
        <w:keepLines w:val="0"/>
        <w:pageBreakBefore w:val="0"/>
        <w:widowControl w:val="0"/>
        <w:kinsoku/>
        <w:wordWrap/>
        <w:overflowPunct/>
        <w:topLinePunct w:val="0"/>
        <w:autoSpaceDE/>
        <w:autoSpaceDN/>
        <w:bidi w:val="0"/>
        <w:adjustRightInd w:val="0"/>
        <w:snapToGrid w:val="0"/>
        <w:spacing w:line="700" w:lineRule="exact"/>
        <w:ind w:firstLine="640" w:firstLineChars="200"/>
        <w:textAlignment w:val="auto"/>
        <w:rPr>
          <w:rFonts w:hint="eastAsia" w:ascii="CESI仿宋-GB13000" w:hAnsi="CESI仿宋-GB13000" w:eastAsia="CESI仿宋-GB13000" w:cs="CESI仿宋-GB13000"/>
          <w:bCs/>
          <w:sz w:val="10"/>
          <w:szCs w:val="10"/>
          <w:highlight w:val="none"/>
          <w:lang w:val="en-US" w:eastAsia="zh-CN"/>
        </w:rPr>
      </w:pPr>
      <w:r>
        <w:rPr>
          <w:rFonts w:hint="eastAsia" w:ascii="CESI仿宋-GB13000" w:hAnsi="CESI仿宋-GB13000" w:eastAsia="CESI仿宋-GB13000" w:cs="CESI仿宋-GB13000"/>
          <w:bCs/>
          <w:sz w:val="32"/>
          <w:szCs w:val="32"/>
          <w:highlight w:val="none"/>
          <w:lang w:eastAsia="zh-CN"/>
        </w:rPr>
        <w:t>九、</w:t>
      </w:r>
      <w:r>
        <w:rPr>
          <w:rFonts w:hint="eastAsia" w:ascii="CESI仿宋-GB13000" w:hAnsi="CESI仿宋-GB13000" w:eastAsia="CESI仿宋-GB13000" w:cs="CESI仿宋-GB13000"/>
          <w:bCs/>
          <w:sz w:val="32"/>
          <w:szCs w:val="32"/>
          <w:highlight w:val="none"/>
        </w:rPr>
        <w:t>财政拨款“三公”经费支出决算表</w:t>
      </w:r>
    </w:p>
    <w:p>
      <w:pPr>
        <w:keepNext w:val="0"/>
        <w:keepLines w:val="0"/>
        <w:pageBreakBefore w:val="0"/>
        <w:widowControl w:val="0"/>
        <w:numPr>
          <w:ilvl w:val="0"/>
          <w:numId w:val="0"/>
        </w:numPr>
        <w:kinsoku/>
        <w:wordWrap/>
        <w:overflowPunct/>
        <w:topLinePunct w:val="0"/>
        <w:autoSpaceDE/>
        <w:autoSpaceDN/>
        <w:bidi w:val="0"/>
        <w:spacing w:line="700" w:lineRule="exact"/>
        <w:jc w:val="center"/>
        <w:textAlignment w:val="auto"/>
        <w:rPr>
          <w:rFonts w:hint="eastAsia" w:ascii="CESI小标宋-GB13000" w:hAnsi="CESI小标宋-GB13000" w:eastAsia="CESI小标宋-GB13000" w:cs="CESI小标宋-GB13000"/>
          <w:sz w:val="32"/>
          <w:szCs w:val="32"/>
          <w:u w:val="none"/>
          <w:lang w:val="en-US" w:eastAsia="zh-CN"/>
        </w:rPr>
      </w:pPr>
      <w:r>
        <w:rPr>
          <w:rFonts w:hint="eastAsia" w:ascii="CESI小标宋-GB13000" w:hAnsi="CESI小标宋-GB13000" w:eastAsia="CESI小标宋-GB13000" w:cs="CESI小标宋-GB13000"/>
          <w:sz w:val="32"/>
          <w:szCs w:val="32"/>
          <w:u w:val="none"/>
          <w:lang w:val="en-US" w:eastAsia="zh-CN"/>
        </w:rPr>
        <w:t>第三部分  2024年度部门决算情况说明</w:t>
      </w:r>
    </w:p>
    <w:p>
      <w:pPr>
        <w:keepNext w:val="0"/>
        <w:keepLines w:val="0"/>
        <w:pageBreakBefore w:val="0"/>
        <w:widowControl w:val="0"/>
        <w:kinsoku/>
        <w:wordWrap/>
        <w:overflowPunct/>
        <w:topLinePunct w:val="0"/>
        <w:autoSpaceDE/>
        <w:autoSpaceDN/>
        <w:bidi w:val="0"/>
        <w:adjustRightInd w:val="0"/>
        <w:snapToGrid w:val="0"/>
        <w:spacing w:line="70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pPr>
        <w:adjustRightInd w:val="0"/>
        <w:snapToGrid w:val="0"/>
        <w:spacing w:line="580" w:lineRule="atLeast"/>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2024年度收、支总计均为7868.62万元。与2023年度相比，收、支总计各增加108.78万元，增长1.4%，</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主要原</w:t>
      </w:r>
      <w:r>
        <w:rPr>
          <w:rFonts w:hint="eastAsia" w:ascii="CESI仿宋-GB13000" w:hAnsi="CESI仿宋-GB13000" w:eastAsia="CESI仿宋-GB13000" w:cs="CESI仿宋-GB13000"/>
          <w:sz w:val="32"/>
          <w:szCs w:val="32"/>
          <w:lang w:val="en-US" w:eastAsia="zh-CN"/>
        </w:rPr>
        <w:t>因是增加了燃气安全装置三件套安装政府补贴费用支出，导致经费增加。</w:t>
      </w:r>
    </w:p>
    <w:p>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pPr>
        <w:adjustRightInd w:val="0"/>
        <w:snapToGrid w:val="0"/>
        <w:spacing w:line="580" w:lineRule="atLeast"/>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object>
          <v:shape id="_x0000_i1025" o:spt="75" type="#_x0000_t75" style="height:246.1pt;width:412.6pt;" o:ole="t" filled="f" o:preferrelative="t" stroked="f" coordsize="21600,21600">
            <v:path/>
            <v:fill on="f" focussize="0,0"/>
            <v:stroke on="f"/>
            <v:imagedata r:id="rId6" o:title="olechartimg_1727679918235112_88745984"/>
            <o:lock v:ext="edit" aspectratio="t"/>
            <w10:wrap type="none"/>
            <w10:anchorlock/>
          </v:shape>
          <o:OLEObject Type="Embed" ProgID="Excel.Chart.8" ShapeID="_x0000_i1025" DrawAspect="Content" ObjectID="_1468075725" r:id="rId5">
            <o:LockedField>false</o:LockedField>
          </o:OLEObject>
        </w:object>
      </w:r>
    </w:p>
    <w:p>
      <w:pPr>
        <w:numPr>
          <w:ilvl w:val="0"/>
          <w:numId w:val="0"/>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pPr>
        <w:bidi w:val="0"/>
        <w:rPr>
          <w:rFonts w:hint="eastAsia" w:ascii="CESI仿宋-GB13000" w:hAnsi="CESI仿宋-GB13000" w:eastAsia="CESI仿宋-GB13000" w:cs="CESI仿宋-GB13000"/>
          <w:sz w:val="32"/>
          <w:szCs w:val="32"/>
          <w:lang w:val="en-US" w:eastAsia="zh-CN"/>
        </w:rPr>
      </w:pPr>
      <w:r>
        <w:rPr>
          <w:rFonts w:hint="eastAsia" w:ascii="仿宋_GB2312" w:hAnsi="宋体"/>
          <w:bCs/>
          <w:szCs w:val="32"/>
          <w:highlight w:val="none"/>
          <w:lang w:val="en-US" w:eastAsia="zh-CN"/>
        </w:rPr>
        <w:t xml:space="preserve">  </w:t>
      </w:r>
      <w:r>
        <w:rPr>
          <w:rFonts w:hint="eastAsia" w:ascii="仿宋_GB2312" w:hAnsi="宋体"/>
          <w:bCs/>
          <w:szCs w:val="32"/>
          <w:highlight w:val="none"/>
          <w:u w:val="none"/>
          <w:lang w:val="en-US" w:eastAsia="zh-CN"/>
        </w:rPr>
        <w:t xml:space="preserve">  </w:t>
      </w:r>
      <w:r>
        <w:rPr>
          <w:rFonts w:hint="eastAsia" w:ascii="CESI仿宋-GB13000" w:hAnsi="CESI仿宋-GB13000" w:eastAsia="CESI仿宋-GB13000" w:cs="CESI仿宋-GB13000"/>
          <w:sz w:val="32"/>
          <w:szCs w:val="32"/>
          <w:lang w:val="en-US" w:eastAsia="zh-CN"/>
        </w:rPr>
        <w:t>2024年度收入合计7868.62万元，与2023年度相比，收入合计增加108.78万元，增长1.4%。其中：财政拨款收入7868.62万元，占本年收入100%；上级补助收入0万元，占本年收入0%；事业收入0万元，占本年收入0%；经营收入0万元，占本年收入0%；附属单位上缴收入0万元，占本年收入0%；其他收入0万元，占本年收入0%。</w:t>
      </w:r>
    </w:p>
    <w:p>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图2：收入决算结构</w:t>
      </w:r>
    </w:p>
    <w:p>
      <w:pPr>
        <w:bidi w:val="0"/>
        <w:jc w:val="center"/>
        <w:rPr>
          <w:rFonts w:hint="default"/>
          <w:lang w:val="en-US" w:eastAsia="zh-CN"/>
        </w:rPr>
      </w:pPr>
      <w:r>
        <w:rPr>
          <w:rFonts w:hint="default"/>
          <w:lang w:val="en-US" w:eastAsia="zh-CN"/>
        </w:rPr>
        <w:object>
          <v:shape id="_x0000_i1026" o:spt="75" type="#_x0000_t75" style="height:199.05pt;width:416.45pt;" o:ole="t" filled="f" o:preferrelative="t" stroked="f" coordsize="21600,21600">
            <v:path/>
            <v:fill on="f" focussize="0,0"/>
            <v:stroke on="f"/>
            <v:imagedata r:id="rId8" o:title="olechartimg_1727680149417588_74262528"/>
            <o:lock v:ext="edit" aspectratio="t"/>
            <w10:wrap type="none"/>
            <w10:anchorlock/>
          </v:shape>
          <o:OLEObject Type="Embed" ProgID="Excel.Chart.8" ShapeID="_x0000_i1026" DrawAspect="Content" ObjectID="_1468075726" r:id="rId7">
            <o:LockedField>false</o:LockedField>
          </o:OLEObject>
        </w:object>
      </w:r>
    </w:p>
    <w:p>
      <w:pPr>
        <w:bidi w:val="0"/>
        <w:ind w:firstLine="640" w:firstLineChars="200"/>
        <w:rPr>
          <w:rFonts w:hint="eastAsia" w:ascii="黑体" w:hAnsi="黑体" w:eastAsia="黑体" w:cs="黑体"/>
        </w:rPr>
      </w:pPr>
      <w:r>
        <w:rPr>
          <w:rFonts w:hint="eastAsia" w:ascii="黑体" w:hAnsi="黑体" w:eastAsia="黑体" w:cs="黑体"/>
          <w:lang w:val="en-US" w:eastAsia="zh-CN"/>
        </w:rPr>
        <w:t>三、支出决算情况说明</w:t>
      </w:r>
    </w:p>
    <w:p>
      <w:pPr>
        <w:bidi w:val="0"/>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度支出合计7868.62万元，与2023年度相比，支出合计增加108.78万元，增长1.4%。其中：基本支出646.87万元，占本年支出8.22%；项目支出7221.74万元，占本年支出91.78%；上缴上级支出0万元，占本年支出0%；经营支出0万元，占本年支出0%；对附属单位补助支出0万元，占本年支出0%。</w:t>
      </w:r>
    </w:p>
    <w:p>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图3：支出决算结构</w:t>
      </w:r>
    </w:p>
    <w:p>
      <w:pPr>
        <w:bidi w:val="0"/>
        <w:jc w:val="center"/>
        <w:rPr>
          <w:rFonts w:hint="eastAsia"/>
          <w:lang w:val="en-US" w:eastAsia="zh-CN"/>
        </w:rPr>
      </w:pPr>
      <w:r>
        <w:rPr>
          <w:rFonts w:hint="eastAsia" w:eastAsia="仿宋_GB2312"/>
          <w:lang w:val="en-US" w:eastAsia="zh-CN"/>
        </w:rPr>
        <w:object>
          <v:shape id="_x0000_i1027" o:spt="75" type="#_x0000_t75" style="height:283.25pt;width:417.05pt;" o:ole="t" filled="f" o:preferrelative="t" stroked="f" coordsize="21600,21600">
            <v:path/>
            <v:fill on="f" focussize="0,0"/>
            <v:stroke on="f"/>
            <v:imagedata r:id="rId10" o:title="olechartimg_1727680649176263_84068352"/>
            <o:lock v:ext="edit" aspectratio="t"/>
            <w10:wrap type="none"/>
            <w10:anchorlock/>
          </v:shape>
          <o:OLEObject Type="Embed" ProgID="Excel.Chart.8" ShapeID="_x0000_i1027" DrawAspect="Content" ObjectID="_1468075727" r:id="rId9">
            <o:LockedField>false</o:LockedField>
          </o:OLEObject>
        </w:object>
      </w:r>
    </w:p>
    <w:p>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pPr>
        <w:adjustRightInd w:val="0"/>
        <w:snapToGrid w:val="0"/>
        <w:spacing w:line="580" w:lineRule="atLeast"/>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2024年度财政拨款收、支总计均为7868.62万元。与2023年度相比，财政拨款收、支总计各增加108.78万元，增长1.4%，</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主要原因是</w:t>
      </w:r>
      <w:r>
        <w:rPr>
          <w:rFonts w:hint="eastAsia" w:ascii="CESI仿宋-GB13000" w:hAnsi="CESI仿宋-GB13000" w:eastAsia="CESI仿宋-GB13000" w:cs="CESI仿宋-GB13000"/>
          <w:sz w:val="32"/>
          <w:szCs w:val="32"/>
          <w:lang w:val="en-US" w:eastAsia="zh-CN"/>
        </w:rPr>
        <w:t>增加了燃气安全装置三件套安装政府补贴费用支出，导致经费增加。</w:t>
      </w:r>
    </w:p>
    <w:p>
      <w:pPr>
        <w:ind w:firstLine="640" w:firstLineChars="200"/>
        <w:jc w:val="both"/>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度财政拨款收入中，一般公共预算财政拨款收入2074.36万元，比2023年度决算数减少2053.89万元。减少主要原因是保障性住房租金评估和收购房源价格评估经费、电厂农贸市场经营补偿费、房屋建筑/市政道路/农村道路普查费、聘请第三方进行季度“红黑榜”考核评价、农村公路养护资金等方面的支出减少。</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政府性基金预算财政拨款收入5794.26万元，比2023年度决算数增加2162.67万元。</w:t>
      </w:r>
      <w:r>
        <w:rPr>
          <w:rFonts w:hint="eastAsia" w:ascii="CESI仿宋-GB13000" w:hAnsi="CESI仿宋-GB13000" w:eastAsia="CESI仿宋-GB13000" w:cs="CESI仿宋-GB13000"/>
          <w:color w:val="auto"/>
          <w:sz w:val="32"/>
          <w:szCs w:val="32"/>
          <w:lang w:val="en-US" w:eastAsia="zh-CN"/>
        </w:rPr>
        <w:t>增</w:t>
      </w:r>
      <w:r>
        <w:rPr>
          <w:rFonts w:hint="eastAsia" w:ascii="CESI仿宋-GB13000" w:hAnsi="CESI仿宋-GB13000" w:eastAsia="CESI仿宋-GB13000" w:cs="CESI仿宋-GB13000"/>
          <w:sz w:val="32"/>
          <w:szCs w:val="32"/>
          <w:lang w:val="en-US" w:eastAsia="zh-CN"/>
        </w:rPr>
        <w:t>加主要原因是污水处理费及农村生活污水处理设施运行维护费方面的支出增加。国有资本经营预算财政拨款收入0万元，比2023年度决算数增加0万元。</w:t>
      </w:r>
    </w:p>
    <w:p>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图4：财政拨款收、支决算总计变动情况</w:t>
      </w:r>
    </w:p>
    <w:p>
      <w:pPr>
        <w:bidi w:val="0"/>
        <w:jc w:val="center"/>
        <w:rPr>
          <w:rFonts w:hint="eastAsia"/>
          <w:lang w:val="en-US" w:eastAsia="zh-CN"/>
        </w:rPr>
      </w:pPr>
      <w:r>
        <w:rPr>
          <w:rFonts w:hint="eastAsia" w:ascii="仿宋_GB2312" w:hAnsi="宋体" w:eastAsia="仿宋_GB2312"/>
          <w:bCs/>
          <w:sz w:val="32"/>
          <w:szCs w:val="32"/>
          <w:highlight w:val="none"/>
          <w:lang w:val="en-US" w:eastAsia="zh-CN"/>
        </w:rPr>
        <w:object>
          <v:shape id="_x0000_i1028" o:spt="75" type="#_x0000_t75" style="height:151.8pt;width:367.5pt;" o:ole="t" filled="f" o:preferrelative="t" stroked="f" coordsize="21600,21600">
            <v:path/>
            <v:fill on="f" focussize="0,0"/>
            <v:stroke on="f"/>
            <v:imagedata r:id="rId12" o:title=""/>
            <o:lock v:ext="edit" aspectratio="t"/>
            <w10:wrap type="none"/>
            <w10:anchorlock/>
          </v:shape>
          <o:OLEObject Type="Embed" ProgID="Excel.Chart.8" ShapeID="_x0000_i1028" DrawAspect="Content" ObjectID="_1468075728" r:id="rId11">
            <o:LockedField>false</o:LockedField>
          </o:OLEObject>
        </w:object>
      </w:r>
    </w:p>
    <w:p>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（一）一般公共预算财政拨款支出决算总体情况。</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sz w:val="32"/>
          <w:szCs w:val="32"/>
          <w:lang w:val="en-US" w:eastAsia="zh-CN"/>
        </w:rPr>
        <w:t>2024年度一般公共预算财政拨款支出2074.36万元，占本年支出合计的26.36%。与2023年度相比，一般公共预算财政拨款支出减少2053.89万元，</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下降49.75%</w:t>
      </w:r>
      <w:r>
        <w:rPr>
          <w:rFonts w:hint="eastAsia" w:ascii="CESI仿宋-GB13000" w:hAnsi="CESI仿宋-GB13000" w:eastAsia="CESI仿宋-GB13000" w:cs="CESI仿宋-GB13000"/>
          <w:sz w:val="32"/>
          <w:szCs w:val="32"/>
          <w:lang w:val="en-US" w:eastAsia="zh-CN"/>
        </w:rPr>
        <w:t>。</w:t>
      </w:r>
      <w:r>
        <w:rPr>
          <w:rFonts w:hint="eastAsia" w:ascii="CESI仿宋-GB13000" w:hAnsi="CESI仿宋-GB13000" w:eastAsia="CESI仿宋-GB13000" w:cs="CESI仿宋-GB13000"/>
          <w:color w:val="auto"/>
          <w:sz w:val="32"/>
          <w:szCs w:val="32"/>
          <w:lang w:val="en-US" w:eastAsia="zh-CN"/>
        </w:rPr>
        <w:t>主要原因是保障性住房租金评估和收购房源价格评估经费、电厂农贸市场经营补偿费、房屋建筑/市政道路/农村道路普查费、聘请第三方进行季度“红黑榜”考核评价、农村公路养护资金等方面的</w:t>
      </w:r>
      <w:r>
        <w:rPr>
          <w:rFonts w:hint="eastAsia" w:ascii="CESI仿宋-GB13000" w:hAnsi="CESI仿宋-GB13000" w:eastAsia="CESI仿宋-GB13000" w:cs="CESI仿宋-GB13000"/>
          <w:i w:val="0"/>
          <w:caps w:val="0"/>
          <w:color w:val="auto"/>
          <w:spacing w:val="0"/>
          <w:kern w:val="0"/>
          <w:sz w:val="32"/>
          <w:szCs w:val="32"/>
          <w:shd w:val="clear" w:color="auto" w:fill="auto"/>
          <w:lang w:val="en-US" w:eastAsia="zh-CN" w:bidi="ar"/>
        </w:rPr>
        <w:t>支出减少</w:t>
      </w:r>
      <w:r>
        <w:rPr>
          <w:rFonts w:hint="eastAsia" w:ascii="CESI仿宋-GB13000" w:hAnsi="CESI仿宋-GB13000" w:eastAsia="CESI仿宋-GB13000" w:cs="CESI仿宋-GB13000"/>
          <w:color w:val="auto"/>
          <w:sz w:val="32"/>
          <w:szCs w:val="32"/>
          <w:lang w:val="en-US" w:eastAsia="zh-CN"/>
        </w:rPr>
        <w:t>。</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2024年度一般公共预算财政拨款支出2074.36万元，主要用于以下方面：</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1.社会保障和就业支出（类）41.76万元，占2.01%。主要是用于在职人员单位部分基本养老保险缴费支出。</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2.卫生健康支出（类）56.81万元，占2.74%。主要是用于在职人员单位部分医疗保险支出。</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CESI仿宋-GB13000" w:hAnsi="CESI仿宋-GB13000" w:eastAsia="CESI仿宋-GB13000" w:cs="CESI仿宋-GB13000"/>
          <w:sz w:val="32"/>
          <w:szCs w:val="32"/>
          <w:lang w:val="en-US" w:eastAsia="zh-CN"/>
        </w:rPr>
        <w:t>3.城乡社区支出（类）1912.67万元，占92.21%。主要是用于污水处理建设项目和轨道交通11号线二个项目政府专项债利息支出、葛华污水处理厂污水处理服务费及农村生活污水运维服务费等方面的</w:t>
      </w:r>
      <w:r>
        <w:rPr>
          <w:rFonts w:hint="eastAsia" w:ascii="CESI仿宋-GB13000" w:hAnsi="CESI仿宋-GB13000" w:eastAsia="CESI仿宋-GB13000" w:cs="CESI仿宋-GB13000"/>
          <w:i w:val="0"/>
          <w:caps w:val="0"/>
          <w:color w:val="auto"/>
          <w:spacing w:val="0"/>
          <w:kern w:val="0"/>
          <w:sz w:val="32"/>
          <w:szCs w:val="32"/>
          <w:shd w:val="clear" w:color="auto" w:fill="auto"/>
          <w:lang w:val="en-US" w:eastAsia="zh-CN" w:bidi="ar"/>
        </w:rPr>
        <w:t>支出</w:t>
      </w:r>
      <w:r>
        <w:rPr>
          <w:rFonts w:hint="eastAsia" w:ascii="仿宋_GB2312"/>
          <w:bCs/>
          <w:kern w:val="44"/>
          <w:sz w:val="32"/>
          <w:szCs w:val="32"/>
          <w:highlight w:val="none"/>
          <w:lang w:eastAsia="zh-CN"/>
        </w:rPr>
        <w:t>。</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4.交通运输支出（类）15万元，占0.72%。主要是用于农村公路养护资金及农村公路技术状况评定费支出。</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5.住房保障支出（类）48.12万元，占2.32%。主要是用于在职人员单位部分住房公积金支出。</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（三）一般公共预算财政拨款支出决算具体情况。</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u w:val="none"/>
        </w:rPr>
      </w:pPr>
      <w:r>
        <w:rPr>
          <w:rFonts w:hint="eastAsia" w:ascii="CESI仿宋-GB13000" w:hAnsi="CESI仿宋-GB13000" w:eastAsia="CESI仿宋-GB13000" w:cs="CESI仿宋-GB13000"/>
          <w:bCs/>
          <w:kern w:val="44"/>
          <w:sz w:val="32"/>
          <w:szCs w:val="32"/>
          <w:highlight w:val="none"/>
          <w:u w:val="none"/>
          <w:lang w:eastAsia="zh-CN"/>
        </w:rPr>
        <w:t>202</w:t>
      </w:r>
      <w:r>
        <w:rPr>
          <w:rFonts w:hint="eastAsia" w:ascii="CESI仿宋-GB13000" w:hAnsi="CESI仿宋-GB13000" w:eastAsia="CESI仿宋-GB13000" w:cs="CESI仿宋-GB13000"/>
          <w:bCs/>
          <w:kern w:val="44"/>
          <w:sz w:val="32"/>
          <w:szCs w:val="32"/>
          <w:highlight w:val="none"/>
          <w:u w:val="none"/>
          <w:lang w:val="en-US" w:eastAsia="zh-CN"/>
        </w:rPr>
        <w:t>4</w:t>
      </w:r>
      <w:r>
        <w:rPr>
          <w:rFonts w:hint="eastAsia" w:ascii="CESI仿宋-GB13000" w:hAnsi="CESI仿宋-GB13000" w:eastAsia="CESI仿宋-GB13000" w:cs="CESI仿宋-GB13000"/>
          <w:bCs/>
          <w:kern w:val="44"/>
          <w:sz w:val="32"/>
          <w:szCs w:val="32"/>
          <w:highlight w:val="none"/>
          <w:u w:val="none"/>
          <w:lang w:eastAsia="zh-CN"/>
        </w:rPr>
        <w:t>年度</w:t>
      </w:r>
      <w:r>
        <w:rPr>
          <w:rFonts w:hint="eastAsia" w:ascii="CESI仿宋-GB13000" w:hAnsi="CESI仿宋-GB13000" w:eastAsia="CESI仿宋-GB13000" w:cs="CESI仿宋-GB13000"/>
          <w:bCs/>
          <w:kern w:val="44"/>
          <w:sz w:val="32"/>
          <w:szCs w:val="32"/>
          <w:highlight w:val="none"/>
          <w:u w:val="none"/>
        </w:rPr>
        <w:t>一般公共预算财政拨款支出年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预算为</w:t>
      </w:r>
      <w:r>
        <w:rPr>
          <w:rFonts w:hint="eastAsia" w:ascii="CESI仿宋-GB13000" w:hAnsi="CESI仿宋-GB13000" w:eastAsia="CESI仿宋-GB13000" w:cs="CESI仿宋-GB13000"/>
          <w:bCs/>
          <w:kern w:val="44"/>
          <w:sz w:val="32"/>
          <w:szCs w:val="32"/>
          <w:highlight w:val="none"/>
          <w:u w:val="none"/>
          <w:lang w:val="en-US" w:eastAsia="zh-CN"/>
        </w:rPr>
        <w:t>2742.95</w:t>
      </w:r>
      <w:r>
        <w:rPr>
          <w:rFonts w:hint="eastAsia" w:ascii="CESI仿宋-GB13000" w:hAnsi="CESI仿宋-GB13000" w:eastAsia="CESI仿宋-GB13000" w:cs="CESI仿宋-GB13000"/>
          <w:bCs/>
          <w:kern w:val="44"/>
          <w:sz w:val="32"/>
          <w:szCs w:val="32"/>
          <w:highlight w:val="none"/>
          <w:u w:val="none"/>
        </w:rPr>
        <w:t>万元，支出决算为</w:t>
      </w:r>
      <w:r>
        <w:rPr>
          <w:rFonts w:hint="eastAsia" w:ascii="CESI仿宋-GB13000" w:hAnsi="CESI仿宋-GB13000" w:eastAsia="CESI仿宋-GB13000" w:cs="CESI仿宋-GB13000"/>
          <w:bCs/>
          <w:kern w:val="44"/>
          <w:sz w:val="32"/>
          <w:szCs w:val="32"/>
          <w:highlight w:val="none"/>
          <w:u w:val="none"/>
          <w:lang w:val="en-US" w:eastAsia="zh-CN"/>
        </w:rPr>
        <w:t>2074.36</w:t>
      </w:r>
      <w:r>
        <w:rPr>
          <w:rFonts w:hint="eastAsia" w:ascii="CESI仿宋-GB13000" w:hAnsi="CESI仿宋-GB13000" w:eastAsia="CESI仿宋-GB13000" w:cs="CESI仿宋-GB13000"/>
          <w:bCs/>
          <w:kern w:val="44"/>
          <w:sz w:val="32"/>
          <w:szCs w:val="32"/>
          <w:highlight w:val="none"/>
          <w:u w:val="none"/>
        </w:rPr>
        <w:t>万元，完成年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预算的</w:t>
      </w:r>
      <w:r>
        <w:rPr>
          <w:rFonts w:hint="eastAsia" w:ascii="CESI仿宋-GB13000" w:hAnsi="CESI仿宋-GB13000" w:eastAsia="CESI仿宋-GB13000" w:cs="CESI仿宋-GB13000"/>
          <w:bCs/>
          <w:kern w:val="44"/>
          <w:sz w:val="32"/>
          <w:szCs w:val="32"/>
          <w:highlight w:val="none"/>
          <w:u w:val="none"/>
          <w:lang w:val="en-US" w:eastAsia="zh-CN"/>
        </w:rPr>
        <w:t>75.63</w:t>
      </w:r>
      <w:r>
        <w:rPr>
          <w:rFonts w:hint="eastAsia" w:ascii="CESI仿宋-GB13000" w:hAnsi="CESI仿宋-GB13000" w:eastAsia="CESI仿宋-GB13000" w:cs="CESI仿宋-GB13000"/>
          <w:bCs/>
          <w:kern w:val="44"/>
          <w:sz w:val="32"/>
          <w:szCs w:val="32"/>
          <w:highlight w:val="none"/>
          <w:u w:val="none"/>
        </w:rPr>
        <w:t>%。其中：</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Cs/>
          <w:color w:val="000000" w:themeColor="text1"/>
          <w:kern w:val="44"/>
          <w:sz w:val="32"/>
          <w:szCs w:val="32"/>
          <w:highlight w:val="yellow"/>
          <w:u w:val="none"/>
          <w14:textFill>
            <w14:solidFill>
              <w14:schemeClr w14:val="tx1"/>
            </w14:solidFill>
          </w14:textFill>
        </w:rPr>
      </w:pP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1.</w:t>
      </w:r>
      <w:r>
        <w:rPr>
          <w:rFonts w:hint="eastAsia" w:ascii="CESI仿宋-GB13000" w:hAnsi="CESI仿宋-GB13000" w:eastAsia="CESI仿宋-GB13000" w:cs="CESI仿宋-GB13000"/>
          <w:bCs/>
          <w:color w:val="000000" w:themeColor="text1"/>
          <w:kern w:val="44"/>
          <w:sz w:val="32"/>
          <w:szCs w:val="32"/>
          <w:highlight w:val="none"/>
          <w:u w:val="none"/>
          <w:lang w:val="en-US" w:eastAsia="zh-CN"/>
          <w14:textFill>
            <w14:solidFill>
              <w14:schemeClr w14:val="tx1"/>
            </w14:solidFill>
          </w14:textFill>
        </w:rPr>
        <w:t>社会保障和就业</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支出</w:t>
      </w:r>
      <w:r>
        <w:rPr>
          <w:rFonts w:hint="eastAsia" w:ascii="CESI仿宋-GB13000" w:hAnsi="CESI仿宋-GB13000" w:eastAsia="CESI仿宋-GB13000" w:cs="CESI仿宋-GB13000"/>
          <w:bCs/>
          <w:color w:val="000000" w:themeColor="text1"/>
          <w:kern w:val="44"/>
          <w:sz w:val="32"/>
          <w:szCs w:val="32"/>
          <w:highlight w:val="none"/>
          <w:u w:val="none"/>
          <w:lang w:eastAsia="zh-CN"/>
          <w14:textFill>
            <w14:solidFill>
              <w14:schemeClr w14:val="tx1"/>
            </w14:solidFill>
          </w14:textFill>
        </w:rPr>
        <w:t>（类）行政事业单位养老支出（款）机关事业单位基本养老保险缴费支出（项）</w:t>
      </w:r>
      <w:r>
        <w:rPr>
          <w:rFonts w:hint="eastAsia" w:ascii="CESI仿宋-GB13000" w:hAnsi="CESI仿宋-GB13000" w:eastAsia="CESI仿宋-GB13000" w:cs="CESI仿宋-GB13000"/>
          <w:bCs/>
          <w:color w:val="000000" w:themeColor="text1"/>
          <w:kern w:val="44"/>
          <w:sz w:val="32"/>
          <w:szCs w:val="32"/>
          <w:highlight w:val="none"/>
          <w:u w:val="none"/>
          <w:lang w:val="en-US" w:eastAsia="zh-CN"/>
          <w14:textFill>
            <w14:solidFill>
              <w14:schemeClr w14:val="tx1"/>
            </w14:solidFill>
          </w14:textFill>
        </w:rPr>
        <w:t>。</w:t>
      </w:r>
      <w:r>
        <w:rPr>
          <w:rFonts w:hint="eastAsia" w:ascii="CESI仿宋-GB13000" w:hAnsi="CESI仿宋-GB13000" w:eastAsia="CESI仿宋-GB13000" w:cs="CESI仿宋-GB13000"/>
          <w:bCs/>
          <w:kern w:val="44"/>
          <w:sz w:val="32"/>
          <w:szCs w:val="32"/>
          <w:highlight w:val="none"/>
          <w:u w:val="none"/>
        </w:rPr>
        <w:t>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预算为</w:t>
      </w:r>
      <w:r>
        <w:rPr>
          <w:rFonts w:hint="eastAsia" w:ascii="CESI仿宋-GB13000" w:hAnsi="CESI仿宋-GB13000" w:eastAsia="CESI仿宋-GB13000" w:cs="CESI仿宋-GB13000"/>
          <w:bCs/>
          <w:kern w:val="44"/>
          <w:sz w:val="32"/>
          <w:szCs w:val="32"/>
          <w:highlight w:val="none"/>
          <w:u w:val="none"/>
          <w:lang w:val="en-US" w:eastAsia="zh-CN"/>
        </w:rPr>
        <w:t>83.93</w:t>
      </w:r>
      <w:r>
        <w:rPr>
          <w:rFonts w:hint="eastAsia" w:ascii="CESI仿宋-GB13000" w:hAnsi="CESI仿宋-GB13000" w:eastAsia="CESI仿宋-GB13000" w:cs="CESI仿宋-GB13000"/>
          <w:bCs/>
          <w:kern w:val="44"/>
          <w:sz w:val="32"/>
          <w:szCs w:val="32"/>
          <w:highlight w:val="none"/>
          <w:u w:val="none"/>
        </w:rPr>
        <w:t>万元，支出决算为</w:t>
      </w:r>
      <w:r>
        <w:rPr>
          <w:rFonts w:hint="eastAsia" w:ascii="CESI仿宋-GB13000" w:hAnsi="CESI仿宋-GB13000" w:eastAsia="CESI仿宋-GB13000" w:cs="CESI仿宋-GB13000"/>
          <w:bCs/>
          <w:kern w:val="44"/>
          <w:sz w:val="32"/>
          <w:szCs w:val="32"/>
          <w:highlight w:val="none"/>
          <w:u w:val="none"/>
          <w:lang w:val="en-US" w:eastAsia="zh-CN"/>
        </w:rPr>
        <w:t>41.76</w:t>
      </w:r>
      <w:r>
        <w:rPr>
          <w:rFonts w:hint="eastAsia" w:ascii="CESI仿宋-GB13000" w:hAnsi="CESI仿宋-GB13000" w:eastAsia="CESI仿宋-GB13000" w:cs="CESI仿宋-GB13000"/>
          <w:bCs/>
          <w:kern w:val="44"/>
          <w:sz w:val="32"/>
          <w:szCs w:val="32"/>
          <w:highlight w:val="none"/>
          <w:u w:val="none"/>
        </w:rPr>
        <w:t>万元，完成年</w:t>
      </w:r>
      <w:r>
        <w:rPr>
          <w:rFonts w:hint="eastAsia" w:ascii="CESI仿宋-GB13000" w:hAnsi="CESI仿宋-GB13000" w:eastAsia="CESI仿宋-GB13000" w:cs="CESI仿宋-GB13000"/>
          <w:bCs/>
          <w:color w:val="auto"/>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预算的</w:t>
      </w:r>
      <w:r>
        <w:rPr>
          <w:rFonts w:hint="eastAsia" w:ascii="CESI仿宋-GB13000" w:hAnsi="CESI仿宋-GB13000" w:eastAsia="CESI仿宋-GB13000" w:cs="CESI仿宋-GB13000"/>
          <w:bCs/>
          <w:kern w:val="44"/>
          <w:sz w:val="32"/>
          <w:szCs w:val="32"/>
          <w:highlight w:val="none"/>
          <w:u w:val="none"/>
          <w:lang w:val="en-US" w:eastAsia="zh-CN"/>
        </w:rPr>
        <w:t>49.76</w:t>
      </w:r>
      <w:r>
        <w:rPr>
          <w:rFonts w:hint="eastAsia" w:ascii="CESI仿宋-GB13000" w:hAnsi="CESI仿宋-GB13000" w:eastAsia="CESI仿宋-GB13000" w:cs="CESI仿宋-GB13000"/>
          <w:bCs/>
          <w:kern w:val="44"/>
          <w:sz w:val="32"/>
          <w:szCs w:val="32"/>
          <w:highlight w:val="none"/>
          <w:u w:val="none"/>
        </w:rPr>
        <w:t>%，支出决算数小于年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预算数的主要原因</w:t>
      </w:r>
      <w:r>
        <w:rPr>
          <w:rFonts w:hint="eastAsia" w:ascii="CESI仿宋-GB13000" w:hAnsi="CESI仿宋-GB13000" w:eastAsia="CESI仿宋-GB13000" w:cs="CESI仿宋-GB13000"/>
          <w:bCs/>
          <w:kern w:val="44"/>
          <w:sz w:val="32"/>
          <w:szCs w:val="32"/>
          <w:highlight w:val="none"/>
          <w:u w:val="none"/>
          <w:lang w:eastAsia="zh-CN"/>
        </w:rPr>
        <w:t>：</w:t>
      </w:r>
      <w:r>
        <w:rPr>
          <w:rFonts w:hint="eastAsia" w:ascii="CESI仿宋-GB13000" w:hAnsi="CESI仿宋-GB13000" w:eastAsia="CESI仿宋-GB13000" w:cs="CESI仿宋-GB13000"/>
          <w:bCs/>
          <w:color w:val="000000" w:themeColor="text1"/>
          <w:kern w:val="44"/>
          <w:sz w:val="32"/>
          <w:szCs w:val="32"/>
          <w:highlight w:val="none"/>
          <w:u w:val="none"/>
          <w:lang w:eastAsia="zh-CN"/>
          <w14:textFill>
            <w14:solidFill>
              <w14:schemeClr w14:val="tx1"/>
            </w14:solidFill>
          </w14:textFill>
        </w:rPr>
        <w:t>有工作人员退休导致该项支出减少</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u w:val="none"/>
          <w:lang w:val="en-US" w:eastAsia="zh-CN"/>
        </w:rPr>
      </w:pP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2.</w:t>
      </w:r>
      <w:r>
        <w:rPr>
          <w:rFonts w:hint="eastAsia" w:ascii="CESI仿宋-GB13000" w:hAnsi="CESI仿宋-GB13000" w:eastAsia="CESI仿宋-GB13000" w:cs="CESI仿宋-GB13000"/>
          <w:bCs/>
          <w:color w:val="000000" w:themeColor="text1"/>
          <w:kern w:val="44"/>
          <w:sz w:val="32"/>
          <w:szCs w:val="32"/>
          <w:highlight w:val="none"/>
          <w:u w:val="none"/>
          <w:lang w:val="en-US" w:eastAsia="zh-CN"/>
          <w14:textFill>
            <w14:solidFill>
              <w14:schemeClr w14:val="tx1"/>
            </w14:solidFill>
          </w14:textFill>
        </w:rPr>
        <w:t>卫生健康支出（类）行政事业单位医疗（款）行政单位医疗（项）。</w:t>
      </w:r>
      <w:r>
        <w:rPr>
          <w:rFonts w:hint="eastAsia" w:ascii="CESI仿宋-GB13000" w:hAnsi="CESI仿宋-GB13000" w:eastAsia="CESI仿宋-GB13000" w:cs="CESI仿宋-GB13000"/>
          <w:bCs/>
          <w:kern w:val="44"/>
          <w:sz w:val="32"/>
          <w:szCs w:val="32"/>
          <w:highlight w:val="none"/>
          <w:u w:val="none"/>
        </w:rPr>
        <w:t>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预算为</w:t>
      </w:r>
      <w:r>
        <w:rPr>
          <w:rFonts w:hint="eastAsia" w:ascii="CESI仿宋-GB13000" w:hAnsi="CESI仿宋-GB13000" w:eastAsia="CESI仿宋-GB13000" w:cs="CESI仿宋-GB13000"/>
          <w:bCs/>
          <w:kern w:val="44"/>
          <w:sz w:val="32"/>
          <w:szCs w:val="32"/>
          <w:highlight w:val="none"/>
          <w:u w:val="none"/>
          <w:lang w:val="en-US" w:eastAsia="zh-CN"/>
        </w:rPr>
        <w:t>59.85</w:t>
      </w:r>
      <w:r>
        <w:rPr>
          <w:rFonts w:hint="eastAsia" w:ascii="CESI仿宋-GB13000" w:hAnsi="CESI仿宋-GB13000" w:eastAsia="CESI仿宋-GB13000" w:cs="CESI仿宋-GB13000"/>
          <w:bCs/>
          <w:kern w:val="44"/>
          <w:sz w:val="32"/>
          <w:szCs w:val="32"/>
          <w:highlight w:val="none"/>
          <w:u w:val="none"/>
        </w:rPr>
        <w:t>万元，支出决算为</w:t>
      </w:r>
      <w:r>
        <w:rPr>
          <w:rFonts w:hint="eastAsia" w:ascii="CESI仿宋-GB13000" w:hAnsi="CESI仿宋-GB13000" w:eastAsia="CESI仿宋-GB13000" w:cs="CESI仿宋-GB13000"/>
          <w:bCs/>
          <w:kern w:val="44"/>
          <w:sz w:val="32"/>
          <w:szCs w:val="32"/>
          <w:highlight w:val="none"/>
          <w:u w:val="none"/>
          <w:lang w:val="en-US" w:eastAsia="zh-CN"/>
        </w:rPr>
        <w:t>56.81</w:t>
      </w:r>
      <w:r>
        <w:rPr>
          <w:rFonts w:hint="eastAsia" w:ascii="CESI仿宋-GB13000" w:hAnsi="CESI仿宋-GB13000" w:eastAsia="CESI仿宋-GB13000" w:cs="CESI仿宋-GB13000"/>
          <w:bCs/>
          <w:kern w:val="44"/>
          <w:sz w:val="32"/>
          <w:szCs w:val="32"/>
          <w:highlight w:val="none"/>
          <w:u w:val="none"/>
        </w:rPr>
        <w:t>万元，完成年</w:t>
      </w:r>
      <w:r>
        <w:rPr>
          <w:rFonts w:hint="eastAsia" w:ascii="CESI仿宋-GB13000" w:hAnsi="CESI仿宋-GB13000" w:eastAsia="CESI仿宋-GB13000" w:cs="CESI仿宋-GB13000"/>
          <w:bCs/>
          <w:color w:val="auto"/>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预算的</w:t>
      </w:r>
      <w:r>
        <w:rPr>
          <w:rFonts w:hint="eastAsia" w:ascii="CESI仿宋-GB13000" w:hAnsi="CESI仿宋-GB13000" w:eastAsia="CESI仿宋-GB13000" w:cs="CESI仿宋-GB13000"/>
          <w:bCs/>
          <w:kern w:val="44"/>
          <w:sz w:val="32"/>
          <w:szCs w:val="32"/>
          <w:highlight w:val="none"/>
          <w:u w:val="none"/>
          <w:lang w:val="en-US" w:eastAsia="zh-CN"/>
        </w:rPr>
        <w:t>94.92</w:t>
      </w:r>
      <w:r>
        <w:rPr>
          <w:rFonts w:hint="eastAsia" w:ascii="CESI仿宋-GB13000" w:hAnsi="CESI仿宋-GB13000" w:eastAsia="CESI仿宋-GB13000" w:cs="CESI仿宋-GB13000"/>
          <w:bCs/>
          <w:kern w:val="44"/>
          <w:sz w:val="32"/>
          <w:szCs w:val="32"/>
          <w:highlight w:val="none"/>
          <w:u w:val="none"/>
        </w:rPr>
        <w:t>%。</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pPr>
      <w:r>
        <w:rPr>
          <w:rFonts w:hint="eastAsia" w:ascii="CESI仿宋-GB13000" w:hAnsi="CESI仿宋-GB13000" w:eastAsia="CESI仿宋-GB13000" w:cs="CESI仿宋-GB13000"/>
          <w:bCs/>
          <w:color w:val="000000" w:themeColor="text1"/>
          <w:kern w:val="44"/>
          <w:sz w:val="32"/>
          <w:szCs w:val="32"/>
          <w:highlight w:val="none"/>
          <w:u w:val="none"/>
          <w:lang w:val="en-US" w:eastAsia="zh-CN"/>
          <w14:textFill>
            <w14:solidFill>
              <w14:schemeClr w14:val="tx1"/>
            </w14:solidFill>
          </w14:textFill>
        </w:rPr>
        <w:t>3.城乡社区支出（类）城乡社区管理事务（款）一般行政管理事务（项）。</w:t>
      </w:r>
      <w:r>
        <w:rPr>
          <w:rFonts w:hint="eastAsia" w:ascii="CESI仿宋-GB13000" w:hAnsi="CESI仿宋-GB13000" w:eastAsia="CESI仿宋-GB13000" w:cs="CESI仿宋-GB13000"/>
          <w:bCs/>
          <w:kern w:val="44"/>
          <w:sz w:val="32"/>
          <w:szCs w:val="32"/>
          <w:highlight w:val="none"/>
          <w:u w:val="none"/>
        </w:rPr>
        <w:t>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预算为</w:t>
      </w:r>
      <w:r>
        <w:rPr>
          <w:rFonts w:hint="eastAsia" w:ascii="CESI仿宋-GB13000" w:hAnsi="CESI仿宋-GB13000" w:eastAsia="CESI仿宋-GB13000" w:cs="CESI仿宋-GB13000"/>
          <w:bCs/>
          <w:kern w:val="44"/>
          <w:sz w:val="32"/>
          <w:szCs w:val="32"/>
          <w:highlight w:val="none"/>
          <w:u w:val="none"/>
          <w:lang w:val="en-US" w:eastAsia="zh-CN"/>
        </w:rPr>
        <w:t>5596.79</w:t>
      </w:r>
      <w:r>
        <w:rPr>
          <w:rFonts w:hint="eastAsia" w:ascii="CESI仿宋-GB13000" w:hAnsi="CESI仿宋-GB13000" w:eastAsia="CESI仿宋-GB13000" w:cs="CESI仿宋-GB13000"/>
          <w:bCs/>
          <w:kern w:val="44"/>
          <w:sz w:val="32"/>
          <w:szCs w:val="32"/>
          <w:highlight w:val="none"/>
          <w:u w:val="none"/>
        </w:rPr>
        <w:t>万元，支出决算为</w:t>
      </w:r>
      <w:r>
        <w:rPr>
          <w:rFonts w:hint="eastAsia" w:ascii="CESI仿宋-GB13000" w:hAnsi="CESI仿宋-GB13000" w:eastAsia="CESI仿宋-GB13000" w:cs="CESI仿宋-GB13000"/>
          <w:bCs/>
          <w:kern w:val="44"/>
          <w:sz w:val="32"/>
          <w:szCs w:val="32"/>
          <w:highlight w:val="none"/>
          <w:u w:val="none"/>
          <w:lang w:val="en-US" w:eastAsia="zh-CN"/>
        </w:rPr>
        <w:t>7706.93</w:t>
      </w:r>
      <w:r>
        <w:rPr>
          <w:rFonts w:hint="eastAsia" w:ascii="CESI仿宋-GB13000" w:hAnsi="CESI仿宋-GB13000" w:eastAsia="CESI仿宋-GB13000" w:cs="CESI仿宋-GB13000"/>
          <w:bCs/>
          <w:kern w:val="44"/>
          <w:sz w:val="32"/>
          <w:szCs w:val="32"/>
          <w:highlight w:val="none"/>
          <w:u w:val="none"/>
        </w:rPr>
        <w:t>万元，完成年</w:t>
      </w:r>
      <w:r>
        <w:rPr>
          <w:rFonts w:hint="eastAsia" w:ascii="CESI仿宋-GB13000" w:hAnsi="CESI仿宋-GB13000" w:eastAsia="CESI仿宋-GB13000" w:cs="CESI仿宋-GB13000"/>
          <w:bCs/>
          <w:color w:val="auto"/>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预算的</w:t>
      </w:r>
      <w:r>
        <w:rPr>
          <w:rFonts w:hint="eastAsia" w:ascii="CESI仿宋-GB13000" w:hAnsi="CESI仿宋-GB13000" w:eastAsia="CESI仿宋-GB13000" w:cs="CESI仿宋-GB13000"/>
          <w:bCs/>
          <w:kern w:val="44"/>
          <w:sz w:val="32"/>
          <w:szCs w:val="32"/>
          <w:highlight w:val="none"/>
          <w:u w:val="none"/>
          <w:lang w:val="en-US" w:eastAsia="zh-CN"/>
        </w:rPr>
        <w:t>137.7</w:t>
      </w:r>
      <w:r>
        <w:rPr>
          <w:rFonts w:hint="eastAsia" w:ascii="CESI仿宋-GB13000" w:hAnsi="CESI仿宋-GB13000" w:eastAsia="CESI仿宋-GB13000" w:cs="CESI仿宋-GB13000"/>
          <w:bCs/>
          <w:kern w:val="44"/>
          <w:sz w:val="32"/>
          <w:szCs w:val="32"/>
          <w:highlight w:val="none"/>
          <w:u w:val="none"/>
        </w:rPr>
        <w:t>%</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，支出决算数</w:t>
      </w:r>
      <w:r>
        <w:rPr>
          <w:rFonts w:hint="eastAsia" w:ascii="CESI仿宋-GB13000" w:hAnsi="CESI仿宋-GB13000" w:eastAsia="CESI仿宋-GB13000" w:cs="CESI仿宋-GB13000"/>
          <w:bCs/>
          <w:color w:val="000000" w:themeColor="text1"/>
          <w:kern w:val="44"/>
          <w:sz w:val="32"/>
          <w:szCs w:val="32"/>
          <w:highlight w:val="none"/>
          <w:u w:val="none"/>
          <w:lang w:eastAsia="zh-CN"/>
          <w14:textFill>
            <w14:solidFill>
              <w14:schemeClr w14:val="tx1"/>
            </w14:solidFill>
          </w14:textFill>
        </w:rPr>
        <w:t>大</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于年</w:t>
      </w:r>
      <w:r>
        <w:rPr>
          <w:rFonts w:hint="eastAsia" w:ascii="CESI仿宋-GB13000" w:hAnsi="CESI仿宋-GB13000" w:eastAsia="CESI仿宋-GB13000" w:cs="CESI仿宋-GB13000"/>
          <w:bCs/>
          <w:color w:val="000000" w:themeColor="text1"/>
          <w:kern w:val="44"/>
          <w:sz w:val="32"/>
          <w:szCs w:val="32"/>
          <w:highlight w:val="none"/>
          <w:u w:val="none"/>
          <w:lang w:eastAsia="zh-CN"/>
          <w14:textFill>
            <w14:solidFill>
              <w14:schemeClr w14:val="tx1"/>
            </w14:solidFill>
          </w14:textFill>
        </w:rPr>
        <w:t>初</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预算数的主要原因</w:t>
      </w:r>
      <w:r>
        <w:rPr>
          <w:rFonts w:hint="eastAsia" w:ascii="CESI仿宋-GB13000" w:hAnsi="CESI仿宋-GB13000" w:eastAsia="CESI仿宋-GB13000" w:cs="CESI仿宋-GB13000"/>
          <w:bCs/>
          <w:color w:val="000000" w:themeColor="text1"/>
          <w:kern w:val="44"/>
          <w:sz w:val="32"/>
          <w:szCs w:val="32"/>
          <w:highlight w:val="none"/>
          <w:u w:val="none"/>
          <w:lang w:eastAsia="zh-CN"/>
          <w14:textFill>
            <w14:solidFill>
              <w14:schemeClr w14:val="tx1"/>
            </w14:solidFill>
          </w14:textFill>
        </w:rPr>
        <w:t>：增加了</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污水处理建设项目和轨道交通11号线二个项目政府专项债利息支出</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w:t>
      </w:r>
    </w:p>
    <w:p>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CESI仿宋-GB13000" w:hAnsi="CESI仿宋-GB13000" w:eastAsia="CESI仿宋-GB13000" w:cs="CESI仿宋-GB13000"/>
          <w:bCs/>
          <w:color w:val="auto"/>
          <w:kern w:val="44"/>
          <w:sz w:val="32"/>
          <w:szCs w:val="32"/>
          <w:highlight w:val="none"/>
          <w:u w:val="none"/>
          <w:lang w:val="en-US" w:eastAsia="zh-CN"/>
        </w:rPr>
      </w:pPr>
      <w:r>
        <w:rPr>
          <w:rFonts w:hint="eastAsia" w:ascii="CESI仿宋-GB13000" w:hAnsi="CESI仿宋-GB13000" w:eastAsia="CESI仿宋-GB13000" w:cs="CESI仿宋-GB13000"/>
          <w:bCs/>
          <w:color w:val="000000" w:themeColor="text1"/>
          <w:kern w:val="44"/>
          <w:sz w:val="32"/>
          <w:szCs w:val="32"/>
          <w:highlight w:val="none"/>
          <w:u w:val="none"/>
          <w:lang w:val="en-US" w:eastAsia="zh-CN"/>
          <w14:textFill>
            <w14:solidFill>
              <w14:schemeClr w14:val="tx1"/>
            </w14:solidFill>
          </w14:textFill>
        </w:rPr>
        <w:t>4.交通运输支出（类）公路水路运输支出（款）公路建设（项）。</w:t>
      </w:r>
      <w:r>
        <w:rPr>
          <w:rFonts w:hint="eastAsia" w:ascii="CESI仿宋-GB13000" w:hAnsi="CESI仿宋-GB13000" w:eastAsia="CESI仿宋-GB13000" w:cs="CESI仿宋-GB13000"/>
          <w:bCs/>
          <w:kern w:val="44"/>
          <w:sz w:val="32"/>
          <w:szCs w:val="32"/>
          <w:highlight w:val="none"/>
          <w:u w:val="none"/>
        </w:rPr>
        <w:t>年</w:t>
      </w:r>
      <w:r>
        <w:rPr>
          <w:rFonts w:hint="eastAsia" w:ascii="CESI仿宋-GB13000" w:hAnsi="CESI仿宋-GB13000" w:eastAsia="CESI仿宋-GB13000" w:cs="CESI仿宋-GB13000"/>
          <w:bCs/>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预算为</w:t>
      </w:r>
      <w:r>
        <w:rPr>
          <w:rFonts w:hint="eastAsia" w:ascii="CESI仿宋-GB13000" w:hAnsi="CESI仿宋-GB13000" w:eastAsia="CESI仿宋-GB13000" w:cs="CESI仿宋-GB13000"/>
          <w:bCs/>
          <w:kern w:val="44"/>
          <w:sz w:val="32"/>
          <w:szCs w:val="32"/>
          <w:highlight w:val="none"/>
          <w:u w:val="none"/>
          <w:lang w:val="en-US" w:eastAsia="zh-CN"/>
        </w:rPr>
        <w:t>44</w:t>
      </w:r>
      <w:r>
        <w:rPr>
          <w:rFonts w:hint="eastAsia" w:ascii="CESI仿宋-GB13000" w:hAnsi="CESI仿宋-GB13000" w:eastAsia="CESI仿宋-GB13000" w:cs="CESI仿宋-GB13000"/>
          <w:bCs/>
          <w:kern w:val="44"/>
          <w:sz w:val="32"/>
          <w:szCs w:val="32"/>
          <w:highlight w:val="none"/>
          <w:u w:val="none"/>
        </w:rPr>
        <w:t>万元，支出决算为</w:t>
      </w:r>
      <w:r>
        <w:rPr>
          <w:rFonts w:hint="eastAsia" w:ascii="CESI仿宋-GB13000" w:hAnsi="CESI仿宋-GB13000" w:eastAsia="CESI仿宋-GB13000" w:cs="CESI仿宋-GB13000"/>
          <w:bCs/>
          <w:kern w:val="44"/>
          <w:sz w:val="32"/>
          <w:szCs w:val="32"/>
          <w:highlight w:val="none"/>
          <w:u w:val="none"/>
          <w:lang w:val="en-US" w:eastAsia="zh-CN"/>
        </w:rPr>
        <w:t>15</w:t>
      </w:r>
      <w:r>
        <w:rPr>
          <w:rFonts w:hint="eastAsia" w:ascii="CESI仿宋-GB13000" w:hAnsi="CESI仿宋-GB13000" w:eastAsia="CESI仿宋-GB13000" w:cs="CESI仿宋-GB13000"/>
          <w:bCs/>
          <w:kern w:val="44"/>
          <w:sz w:val="32"/>
          <w:szCs w:val="32"/>
          <w:highlight w:val="none"/>
          <w:u w:val="none"/>
        </w:rPr>
        <w:t>万元，完成年</w:t>
      </w:r>
      <w:r>
        <w:rPr>
          <w:rFonts w:hint="eastAsia" w:ascii="CESI仿宋-GB13000" w:hAnsi="CESI仿宋-GB13000" w:eastAsia="CESI仿宋-GB13000" w:cs="CESI仿宋-GB13000"/>
          <w:bCs/>
          <w:color w:val="auto"/>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预算的</w:t>
      </w:r>
      <w:r>
        <w:rPr>
          <w:rFonts w:hint="eastAsia" w:ascii="CESI仿宋-GB13000" w:hAnsi="CESI仿宋-GB13000" w:eastAsia="CESI仿宋-GB13000" w:cs="CESI仿宋-GB13000"/>
          <w:bCs/>
          <w:kern w:val="44"/>
          <w:sz w:val="32"/>
          <w:szCs w:val="32"/>
          <w:highlight w:val="none"/>
          <w:u w:val="none"/>
          <w:lang w:val="en-US" w:eastAsia="zh-CN"/>
        </w:rPr>
        <w:t>34.1</w:t>
      </w:r>
      <w:r>
        <w:rPr>
          <w:rFonts w:hint="eastAsia" w:ascii="CESI仿宋-GB13000" w:hAnsi="CESI仿宋-GB13000" w:eastAsia="CESI仿宋-GB13000" w:cs="CESI仿宋-GB13000"/>
          <w:bCs/>
          <w:kern w:val="44"/>
          <w:sz w:val="32"/>
          <w:szCs w:val="32"/>
          <w:highlight w:val="none"/>
          <w:u w:val="none"/>
        </w:rPr>
        <w:t>%</w:t>
      </w:r>
      <w:r>
        <w:rPr>
          <w:rFonts w:hint="eastAsia" w:ascii="CESI仿宋-GB13000" w:hAnsi="CESI仿宋-GB13000" w:eastAsia="CESI仿宋-GB13000" w:cs="CESI仿宋-GB13000"/>
          <w:bCs/>
          <w:kern w:val="44"/>
          <w:sz w:val="32"/>
          <w:szCs w:val="32"/>
          <w:highlight w:val="none"/>
          <w:u w:val="none"/>
          <w:lang w:eastAsia="zh-CN"/>
        </w:rPr>
        <w:t>，</w:t>
      </w:r>
      <w:r>
        <w:rPr>
          <w:rFonts w:hint="eastAsia" w:ascii="CESI仿宋-GB13000" w:hAnsi="CESI仿宋-GB13000" w:eastAsia="CESI仿宋-GB13000" w:cs="CESI仿宋-GB13000"/>
          <w:bCs/>
          <w:color w:val="auto"/>
          <w:kern w:val="44"/>
          <w:sz w:val="32"/>
          <w:szCs w:val="32"/>
          <w:highlight w:val="none"/>
          <w:u w:val="none"/>
        </w:rPr>
        <w:t>支出决算数</w:t>
      </w:r>
      <w:r>
        <w:rPr>
          <w:rFonts w:hint="eastAsia" w:ascii="CESI仿宋-GB13000" w:hAnsi="CESI仿宋-GB13000" w:eastAsia="CESI仿宋-GB13000" w:cs="CESI仿宋-GB13000"/>
          <w:bCs/>
          <w:color w:val="auto"/>
          <w:kern w:val="44"/>
          <w:sz w:val="32"/>
          <w:szCs w:val="32"/>
          <w:highlight w:val="none"/>
          <w:u w:val="none"/>
          <w:lang w:eastAsia="zh-CN"/>
        </w:rPr>
        <w:t>小</w:t>
      </w:r>
      <w:r>
        <w:rPr>
          <w:rFonts w:hint="eastAsia" w:ascii="CESI仿宋-GB13000" w:hAnsi="CESI仿宋-GB13000" w:eastAsia="CESI仿宋-GB13000" w:cs="CESI仿宋-GB13000"/>
          <w:bCs/>
          <w:color w:val="auto"/>
          <w:kern w:val="44"/>
          <w:sz w:val="32"/>
          <w:szCs w:val="32"/>
          <w:highlight w:val="none"/>
          <w:u w:val="none"/>
        </w:rPr>
        <w:t>于年</w:t>
      </w:r>
      <w:r>
        <w:rPr>
          <w:rFonts w:hint="eastAsia" w:ascii="CESI仿宋-GB13000" w:hAnsi="CESI仿宋-GB13000" w:eastAsia="CESI仿宋-GB13000" w:cs="CESI仿宋-GB13000"/>
          <w:bCs/>
          <w:color w:val="auto"/>
          <w:kern w:val="44"/>
          <w:sz w:val="32"/>
          <w:szCs w:val="32"/>
          <w:highlight w:val="none"/>
          <w:u w:val="none"/>
          <w:lang w:eastAsia="zh-CN"/>
        </w:rPr>
        <w:t>初</w:t>
      </w:r>
      <w:r>
        <w:rPr>
          <w:rFonts w:hint="eastAsia" w:ascii="CESI仿宋-GB13000" w:hAnsi="CESI仿宋-GB13000" w:eastAsia="CESI仿宋-GB13000" w:cs="CESI仿宋-GB13000"/>
          <w:bCs/>
          <w:color w:val="auto"/>
          <w:kern w:val="44"/>
          <w:sz w:val="32"/>
          <w:szCs w:val="32"/>
          <w:highlight w:val="none"/>
          <w:u w:val="none"/>
        </w:rPr>
        <w:t>预算数</w:t>
      </w:r>
      <w:r>
        <w:rPr>
          <w:rFonts w:hint="eastAsia" w:ascii="CESI仿宋-GB13000" w:hAnsi="CESI仿宋-GB13000" w:eastAsia="CESI仿宋-GB13000" w:cs="CESI仿宋-GB13000"/>
          <w:bCs/>
          <w:color w:val="auto"/>
          <w:kern w:val="44"/>
          <w:sz w:val="32"/>
          <w:szCs w:val="32"/>
          <w:highlight w:val="none"/>
          <w:u w:val="none"/>
          <w:lang w:eastAsia="zh-CN"/>
        </w:rPr>
        <w:t>的</w:t>
      </w:r>
      <w:r>
        <w:rPr>
          <w:rFonts w:hint="eastAsia" w:ascii="CESI仿宋-GB13000" w:hAnsi="CESI仿宋-GB13000" w:eastAsia="CESI仿宋-GB13000" w:cs="CESI仿宋-GB13000"/>
          <w:bCs/>
          <w:color w:val="auto"/>
          <w:kern w:val="44"/>
          <w:sz w:val="32"/>
          <w:szCs w:val="32"/>
          <w:highlight w:val="none"/>
          <w:u w:val="none"/>
        </w:rPr>
        <w:t>主要原因</w:t>
      </w:r>
      <w:r>
        <w:rPr>
          <w:rFonts w:hint="eastAsia" w:ascii="CESI仿宋-GB13000" w:hAnsi="CESI仿宋-GB13000" w:eastAsia="CESI仿宋-GB13000" w:cs="CESI仿宋-GB13000"/>
          <w:bCs/>
          <w:color w:val="auto"/>
          <w:kern w:val="44"/>
          <w:sz w:val="32"/>
          <w:szCs w:val="32"/>
          <w:highlight w:val="none"/>
          <w:u w:val="none"/>
          <w:lang w:eastAsia="zh-CN"/>
        </w:rPr>
        <w:t>：农村公路减少，养护资金部分未支出。</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u w:val="none"/>
          <w:lang w:val="en-US" w:eastAsia="zh-CN"/>
        </w:rPr>
      </w:pPr>
      <w:r>
        <w:rPr>
          <w:rFonts w:hint="eastAsia" w:ascii="CESI仿宋-GB13000" w:hAnsi="CESI仿宋-GB13000" w:eastAsia="CESI仿宋-GB13000" w:cs="CESI仿宋-GB13000"/>
          <w:bCs/>
          <w:color w:val="000000" w:themeColor="text1"/>
          <w:kern w:val="44"/>
          <w:sz w:val="32"/>
          <w:szCs w:val="32"/>
          <w:highlight w:val="none"/>
          <w:u w:val="none"/>
          <w:lang w:val="en-US" w:eastAsia="zh-CN"/>
          <w14:textFill>
            <w14:solidFill>
              <w14:schemeClr w14:val="tx1"/>
            </w14:solidFill>
          </w14:textFill>
        </w:rPr>
        <w:t>5.住房保障支出（类）住房改革支出（款）住房公积金（项）。</w:t>
      </w:r>
      <w:r>
        <w:rPr>
          <w:rFonts w:hint="eastAsia" w:ascii="CESI仿宋-GB13000" w:hAnsi="CESI仿宋-GB13000" w:eastAsia="CESI仿宋-GB13000" w:cs="CESI仿宋-GB13000"/>
          <w:bCs/>
          <w:color w:val="000000" w:themeColor="text1"/>
          <w:kern w:val="44"/>
          <w:sz w:val="32"/>
          <w:szCs w:val="32"/>
          <w:highlight w:val="none"/>
          <w:u w:val="none"/>
          <w14:textFill>
            <w14:solidFill>
              <w14:schemeClr w14:val="tx1"/>
            </w14:solidFill>
          </w14:textFill>
        </w:rPr>
        <w:t>年</w:t>
      </w:r>
      <w:r>
        <w:rPr>
          <w:rFonts w:hint="eastAsia" w:ascii="CESI仿宋-GB13000" w:hAnsi="CESI仿宋-GB13000" w:eastAsia="CESI仿宋-GB13000" w:cs="CESI仿宋-GB13000"/>
          <w:bCs/>
          <w:color w:val="000000" w:themeColor="text1"/>
          <w:kern w:val="44"/>
          <w:sz w:val="32"/>
          <w:szCs w:val="32"/>
          <w:highlight w:val="none"/>
          <w:u w:val="none"/>
          <w:lang w:eastAsia="zh-CN"/>
          <w14:textFill>
            <w14:solidFill>
              <w14:schemeClr w14:val="tx1"/>
            </w14:solidFill>
          </w14:textFill>
        </w:rPr>
        <w:t>初</w:t>
      </w:r>
      <w:r>
        <w:rPr>
          <w:rFonts w:hint="eastAsia" w:ascii="CESI仿宋-GB13000" w:hAnsi="CESI仿宋-GB13000" w:eastAsia="CESI仿宋-GB13000" w:cs="CESI仿宋-GB13000"/>
          <w:bCs/>
          <w:kern w:val="44"/>
          <w:sz w:val="32"/>
          <w:szCs w:val="32"/>
          <w:highlight w:val="none"/>
          <w:u w:val="none"/>
        </w:rPr>
        <w:t>预算为</w:t>
      </w:r>
      <w:r>
        <w:rPr>
          <w:rFonts w:hint="eastAsia" w:ascii="CESI仿宋-GB13000" w:hAnsi="CESI仿宋-GB13000" w:eastAsia="CESI仿宋-GB13000" w:cs="CESI仿宋-GB13000"/>
          <w:bCs/>
          <w:kern w:val="44"/>
          <w:sz w:val="32"/>
          <w:szCs w:val="32"/>
          <w:highlight w:val="none"/>
          <w:u w:val="none"/>
          <w:lang w:val="en-US" w:eastAsia="zh-CN"/>
        </w:rPr>
        <w:t>48.38</w:t>
      </w:r>
      <w:r>
        <w:rPr>
          <w:rFonts w:hint="eastAsia" w:ascii="CESI仿宋-GB13000" w:hAnsi="CESI仿宋-GB13000" w:eastAsia="CESI仿宋-GB13000" w:cs="CESI仿宋-GB13000"/>
          <w:bCs/>
          <w:kern w:val="44"/>
          <w:sz w:val="32"/>
          <w:szCs w:val="32"/>
          <w:highlight w:val="none"/>
          <w:u w:val="none"/>
        </w:rPr>
        <w:t>万元，支出决算为</w:t>
      </w:r>
      <w:r>
        <w:rPr>
          <w:rFonts w:hint="eastAsia" w:ascii="CESI仿宋-GB13000" w:hAnsi="CESI仿宋-GB13000" w:eastAsia="CESI仿宋-GB13000" w:cs="CESI仿宋-GB13000"/>
          <w:bCs/>
          <w:kern w:val="44"/>
          <w:sz w:val="32"/>
          <w:szCs w:val="32"/>
          <w:highlight w:val="none"/>
          <w:u w:val="none"/>
          <w:lang w:val="en-US" w:eastAsia="zh-CN"/>
        </w:rPr>
        <w:t>48.12</w:t>
      </w:r>
      <w:r>
        <w:rPr>
          <w:rFonts w:hint="eastAsia" w:ascii="CESI仿宋-GB13000" w:hAnsi="CESI仿宋-GB13000" w:eastAsia="CESI仿宋-GB13000" w:cs="CESI仿宋-GB13000"/>
          <w:bCs/>
          <w:kern w:val="44"/>
          <w:sz w:val="32"/>
          <w:szCs w:val="32"/>
          <w:highlight w:val="none"/>
          <w:u w:val="none"/>
        </w:rPr>
        <w:t>万元，完成年</w:t>
      </w:r>
      <w:r>
        <w:rPr>
          <w:rFonts w:hint="eastAsia" w:ascii="CESI仿宋-GB13000" w:hAnsi="CESI仿宋-GB13000" w:eastAsia="CESI仿宋-GB13000" w:cs="CESI仿宋-GB13000"/>
          <w:bCs/>
          <w:color w:val="auto"/>
          <w:kern w:val="44"/>
          <w:sz w:val="32"/>
          <w:szCs w:val="32"/>
          <w:highlight w:val="none"/>
          <w:u w:val="none"/>
          <w:lang w:eastAsia="zh-CN"/>
        </w:rPr>
        <w:t>初</w:t>
      </w:r>
      <w:r>
        <w:rPr>
          <w:rFonts w:hint="eastAsia" w:ascii="CESI仿宋-GB13000" w:hAnsi="CESI仿宋-GB13000" w:eastAsia="CESI仿宋-GB13000" w:cs="CESI仿宋-GB13000"/>
          <w:bCs/>
          <w:kern w:val="44"/>
          <w:sz w:val="32"/>
          <w:szCs w:val="32"/>
          <w:highlight w:val="none"/>
          <w:u w:val="none"/>
        </w:rPr>
        <w:t>预算的</w:t>
      </w:r>
      <w:r>
        <w:rPr>
          <w:rFonts w:hint="eastAsia" w:ascii="CESI仿宋-GB13000" w:hAnsi="CESI仿宋-GB13000" w:eastAsia="CESI仿宋-GB13000" w:cs="CESI仿宋-GB13000"/>
          <w:bCs/>
          <w:kern w:val="44"/>
          <w:sz w:val="32"/>
          <w:szCs w:val="32"/>
          <w:highlight w:val="none"/>
          <w:u w:val="none"/>
          <w:lang w:val="en-US" w:eastAsia="zh-CN"/>
        </w:rPr>
        <w:t>99.46</w:t>
      </w:r>
      <w:r>
        <w:rPr>
          <w:rFonts w:hint="eastAsia" w:ascii="CESI仿宋-GB13000" w:hAnsi="CESI仿宋-GB13000" w:eastAsia="CESI仿宋-GB13000" w:cs="CESI仿宋-GB13000"/>
          <w:bCs/>
          <w:kern w:val="44"/>
          <w:sz w:val="32"/>
          <w:szCs w:val="32"/>
          <w:highlight w:val="none"/>
          <w:u w:val="none"/>
        </w:rPr>
        <w:t>%</w:t>
      </w:r>
      <w:r>
        <w:rPr>
          <w:rFonts w:hint="eastAsia" w:ascii="CESI仿宋-GB13000" w:hAnsi="CESI仿宋-GB13000" w:eastAsia="CESI仿宋-GB13000" w:cs="CESI仿宋-GB13000"/>
          <w:bCs/>
          <w:kern w:val="44"/>
          <w:sz w:val="32"/>
          <w:szCs w:val="32"/>
          <w:highlight w:val="none"/>
          <w:u w:val="none"/>
          <w:lang w:val="en-US" w:eastAsia="zh-CN"/>
        </w:rPr>
        <w:t>。</w:t>
      </w:r>
    </w:p>
    <w:p>
      <w:pPr>
        <w:bidi w:val="0"/>
        <w:ind w:firstLine="640" w:firstLineChars="200"/>
        <w:rPr>
          <w:rFonts w:hint="eastAsia"/>
          <w:lang w:val="en-US" w:eastAsia="zh-CN"/>
        </w:rPr>
      </w:pPr>
      <w:r>
        <w:rPr>
          <w:rFonts w:hint="eastAsia" w:ascii="黑体" w:hAnsi="黑体" w:eastAsia="黑体" w:cs="黑体"/>
          <w:lang w:val="en-US" w:eastAsia="zh-CN"/>
        </w:rPr>
        <w:t>六、一般公共预算财政拨款基本支出决算情况说明</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u w:val="none"/>
          <w:lang w:val="en-US" w:eastAsia="zh-CN"/>
        </w:rPr>
      </w:pPr>
      <w:r>
        <w:rPr>
          <w:rFonts w:hint="eastAsia" w:ascii="CESI仿宋-GB13000" w:hAnsi="CESI仿宋-GB13000" w:eastAsia="CESI仿宋-GB13000" w:cs="CESI仿宋-GB13000"/>
          <w:bCs/>
          <w:kern w:val="44"/>
          <w:sz w:val="32"/>
          <w:szCs w:val="32"/>
          <w:highlight w:val="none"/>
          <w:u w:val="none"/>
          <w:lang w:val="en-US" w:eastAsia="zh-CN"/>
        </w:rPr>
        <w:t>2024年度一般公共预算财政拨款基本支出646.87万元，其中：</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u w:val="none"/>
          <w:lang w:val="en-US" w:eastAsia="zh-CN"/>
        </w:rPr>
      </w:pPr>
      <w:r>
        <w:rPr>
          <w:rFonts w:hint="eastAsia" w:ascii="CESI仿宋-GB13000" w:hAnsi="CESI仿宋-GB13000" w:eastAsia="CESI仿宋-GB13000" w:cs="CESI仿宋-GB13000"/>
          <w:bCs/>
          <w:kern w:val="44"/>
          <w:sz w:val="32"/>
          <w:szCs w:val="32"/>
          <w:highlight w:val="none"/>
          <w:u w:val="none"/>
          <w:lang w:val="en-US" w:eastAsia="zh-CN"/>
        </w:rPr>
        <w:t>人员经费618.38万元，主要包括：基本工资、津贴补贴、奖金、机关事业单位基本养老保险缴费、职业年金缴费、职工基本医疗保险缴费、其他社会保障缴费、住房公积金、其他工资福利支出、对个人和家庭的补助、退休费。</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u w:val="none"/>
          <w:lang w:val="en-US" w:eastAsia="zh-CN"/>
        </w:rPr>
      </w:pPr>
      <w:r>
        <w:rPr>
          <w:rFonts w:hint="eastAsia" w:ascii="CESI仿宋-GB13000" w:hAnsi="CESI仿宋-GB13000" w:eastAsia="CESI仿宋-GB13000" w:cs="CESI仿宋-GB13000"/>
          <w:bCs/>
          <w:kern w:val="44"/>
          <w:sz w:val="32"/>
          <w:szCs w:val="32"/>
          <w:highlight w:val="none"/>
          <w:u w:val="none"/>
          <w:lang w:val="en-US" w:eastAsia="zh-CN"/>
        </w:rPr>
        <w:t>公用经费28.49万元，主要包括：办公费、印刷费、水费、电费、邮电费、差旅费、维修(护)费、劳务费、工会经费、福利费、办公设备购置、无形资产购置。</w:t>
      </w:r>
    </w:p>
    <w:p>
      <w:pPr>
        <w:numPr>
          <w:ilvl w:val="0"/>
          <w:numId w:val="0"/>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pPr>
        <w:ind w:firstLine="640"/>
        <w:jc w:val="both"/>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2024年度政府性基金预算财政拨款年初结转和结余</w:t>
      </w:r>
      <w:r>
        <w:rPr>
          <w:rFonts w:hint="default" w:ascii="CESI仿宋-GB13000" w:hAnsi="CESI仿宋-GB13000" w:eastAsia="CESI仿宋-GB13000" w:cs="CESI仿宋-GB13000"/>
          <w:sz w:val="32"/>
          <w:szCs w:val="32"/>
          <w:lang w:val="en" w:eastAsia="zh-CN"/>
        </w:rPr>
        <w:t>0</w:t>
      </w:r>
      <w:r>
        <w:rPr>
          <w:rFonts w:hint="eastAsia" w:ascii="CESI仿宋-GB13000" w:hAnsi="CESI仿宋-GB13000" w:eastAsia="CESI仿宋-GB13000" w:cs="CESI仿宋-GB13000"/>
          <w:sz w:val="32"/>
          <w:szCs w:val="32"/>
          <w:lang w:val="en-US" w:eastAsia="zh-CN"/>
        </w:rPr>
        <w:t>万元，本年收入5794</w:t>
      </w:r>
      <w:r>
        <w:rPr>
          <w:rFonts w:hint="default" w:ascii="CESI仿宋-GB13000" w:hAnsi="CESI仿宋-GB13000" w:eastAsia="CESI仿宋-GB13000" w:cs="CESI仿宋-GB13000"/>
          <w:sz w:val="32"/>
          <w:szCs w:val="32"/>
          <w:lang w:val="en" w:eastAsia="zh-CN"/>
        </w:rPr>
        <w:t>.</w:t>
      </w:r>
      <w:r>
        <w:rPr>
          <w:rFonts w:hint="eastAsia" w:ascii="CESI仿宋-GB13000" w:hAnsi="CESI仿宋-GB13000" w:eastAsia="CESI仿宋-GB13000" w:cs="CESI仿宋-GB13000"/>
          <w:sz w:val="32"/>
          <w:szCs w:val="32"/>
          <w:lang w:val="en-US" w:eastAsia="zh-CN"/>
        </w:rPr>
        <w:t>26万元，本年支出5794</w:t>
      </w:r>
      <w:r>
        <w:rPr>
          <w:rFonts w:hint="default" w:ascii="CESI仿宋-GB13000" w:hAnsi="CESI仿宋-GB13000" w:eastAsia="CESI仿宋-GB13000" w:cs="CESI仿宋-GB13000"/>
          <w:sz w:val="32"/>
          <w:szCs w:val="32"/>
          <w:lang w:val="en" w:eastAsia="zh-CN"/>
        </w:rPr>
        <w:t>.</w:t>
      </w:r>
      <w:r>
        <w:rPr>
          <w:rFonts w:hint="eastAsia" w:ascii="CESI仿宋-GB13000" w:hAnsi="CESI仿宋-GB13000" w:eastAsia="CESI仿宋-GB13000" w:cs="CESI仿宋-GB13000"/>
          <w:sz w:val="32"/>
          <w:szCs w:val="32"/>
          <w:lang w:val="en-US" w:eastAsia="zh-CN"/>
        </w:rPr>
        <w:t>26万元，年末结转和结余</w:t>
      </w:r>
      <w:r>
        <w:rPr>
          <w:rFonts w:hint="default" w:ascii="CESI仿宋-GB13000" w:hAnsi="CESI仿宋-GB13000" w:eastAsia="CESI仿宋-GB13000" w:cs="CESI仿宋-GB13000"/>
          <w:sz w:val="32"/>
          <w:szCs w:val="32"/>
          <w:lang w:val="en" w:eastAsia="zh-CN"/>
        </w:rPr>
        <w:t>0</w:t>
      </w:r>
      <w:r>
        <w:rPr>
          <w:rFonts w:hint="eastAsia" w:ascii="CESI仿宋-GB13000" w:hAnsi="CESI仿宋-GB13000" w:eastAsia="CESI仿宋-GB13000" w:cs="CESI仿宋-GB13000"/>
          <w:sz w:val="32"/>
          <w:szCs w:val="32"/>
          <w:lang w:val="en-US" w:eastAsia="zh-CN"/>
        </w:rPr>
        <w:t>万元。具体支出情况为：</w:t>
      </w:r>
    </w:p>
    <w:p>
      <w:pPr>
        <w:ind w:firstLine="640"/>
        <w:jc w:val="both"/>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pPr>
      <w:r>
        <w:rPr>
          <w:rFonts w:hint="eastAsia" w:ascii="CESI仿宋-GB13000" w:hAnsi="CESI仿宋-GB13000" w:eastAsia="CESI仿宋-GB13000" w:cs="CESI仿宋-GB13000"/>
          <w:sz w:val="32"/>
          <w:szCs w:val="32"/>
          <w:lang w:val="en-US" w:eastAsia="zh-CN"/>
        </w:rPr>
        <w:t>(一)城乡社区支出(类)。支出决算为5794</w:t>
      </w:r>
      <w:r>
        <w:rPr>
          <w:rFonts w:hint="default" w:ascii="CESI仿宋-GB13000" w:hAnsi="CESI仿宋-GB13000" w:eastAsia="CESI仿宋-GB13000" w:cs="CESI仿宋-GB13000"/>
          <w:sz w:val="32"/>
          <w:szCs w:val="32"/>
          <w:lang w:val="en" w:eastAsia="zh-CN"/>
        </w:rPr>
        <w:t>.</w:t>
      </w:r>
      <w:r>
        <w:rPr>
          <w:rFonts w:hint="eastAsia" w:ascii="CESI仿宋-GB13000" w:hAnsi="CESI仿宋-GB13000" w:eastAsia="CESI仿宋-GB13000" w:cs="CESI仿宋-GB13000"/>
          <w:sz w:val="32"/>
          <w:szCs w:val="32"/>
          <w:lang w:val="en-US" w:eastAsia="zh-CN"/>
        </w:rPr>
        <w:t>26万元，</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主要用于污水处理建设项目和轨道交通11号线二个项目政府专项债利息支出、葛华污水处理厂污水处理服务费及农村生活污水运维服务费等方面的支出。</w:t>
      </w:r>
    </w:p>
    <w:p>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pPr>
        <w:ind w:firstLine="640"/>
        <w:jc w:val="both"/>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本单位2024年无国有资本经营预算财政拨款支出。</w:t>
      </w:r>
    </w:p>
    <w:p>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pPr>
        <w:numPr>
          <w:ilvl w:val="0"/>
          <w:numId w:val="0"/>
        </w:numPr>
        <w:bidi w:val="0"/>
        <w:ind w:left="640" w:leftChars="200" w:firstLine="0" w:firstLineChars="0"/>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（一）“三公”经费财政拨款支出决算总体情况说明。</w:t>
      </w:r>
    </w:p>
    <w:p>
      <w:pPr>
        <w:numPr>
          <w:ilvl w:val="0"/>
          <w:numId w:val="0"/>
        </w:numPr>
        <w:bidi w:val="0"/>
        <w:ind w:firstLine="640" w:firstLineChars="200"/>
        <w:rPr>
          <w:rFonts w:hint="eastAsia" w:ascii="仿宋_GB2312" w:hAnsi="仿宋_GB2312" w:eastAsia="仿宋_GB2312" w:cs="仿宋_GB2312"/>
          <w:lang w:val="en-US" w:eastAsia="zh-CN"/>
        </w:rPr>
      </w:pPr>
      <w:r>
        <w:rPr>
          <w:rFonts w:hint="eastAsia" w:ascii="CESI仿宋-GB13000" w:hAnsi="CESI仿宋-GB13000" w:eastAsia="CESI仿宋-GB13000" w:cs="CESI仿宋-GB13000"/>
          <w:sz w:val="32"/>
          <w:szCs w:val="32"/>
          <w:lang w:val="en-US" w:eastAsia="zh-CN"/>
        </w:rPr>
        <w:t>2024年度“三公”经费财政拨款支出全年预算为0万元，支出决算为0万元，决算数与预算数一致。决算数较上年</w:t>
      </w:r>
      <w:r>
        <w:rPr>
          <w:rFonts w:hint="default" w:ascii="CESI仿宋-GB13000" w:hAnsi="CESI仿宋-GB13000" w:eastAsia="CESI仿宋-GB13000" w:cs="CESI仿宋-GB13000"/>
          <w:sz w:val="32"/>
          <w:szCs w:val="32"/>
          <w:lang w:val="en-US" w:eastAsia="zh-CN"/>
        </w:rPr>
        <w:t>无增减</w:t>
      </w:r>
      <w:r>
        <w:rPr>
          <w:rFonts w:hint="eastAsia" w:ascii="CESI仿宋-GB13000" w:hAnsi="CESI仿宋-GB13000" w:eastAsia="CESI仿宋-GB13000" w:cs="CESI仿宋-GB13000"/>
          <w:sz w:val="32"/>
          <w:szCs w:val="32"/>
          <w:lang w:val="en-US" w:eastAsia="zh-CN"/>
        </w:rPr>
        <w:t>变化。</w:t>
      </w:r>
    </w:p>
    <w:p>
      <w:pPr>
        <w:numPr>
          <w:ilvl w:val="0"/>
          <w:numId w:val="0"/>
        </w:numPr>
        <w:bidi w:val="0"/>
        <w:ind w:leftChars="200"/>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lang w:val="en-US" w:eastAsia="zh-CN"/>
        </w:rPr>
        <w:t>（二）“三公”经费财政拨款支出决算具体情况说明。</w:t>
      </w:r>
    </w:p>
    <w:p>
      <w:pPr>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1.因公出国(境)费全年预算为0万元，支出决算为0万元，决算数与预算数一致。决算数较上年无增减变化。</w:t>
      </w:r>
    </w:p>
    <w:p>
      <w:pPr>
        <w:ind w:firstLine="640" w:firstLineChars="200"/>
        <w:rPr>
          <w:rFonts w:hint="default"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全年支出涉及出国（境）团组0个，累计0人次。</w:t>
      </w:r>
    </w:p>
    <w:p>
      <w:pPr>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2.公务用车购置及运行费全年预算为0万元，支出决算为0万元，决算数与预算数一致。决算数较上年无增减变化。其中：</w:t>
      </w:r>
    </w:p>
    <w:p>
      <w:pPr>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(1)公务用车购置费支出0万元，本年度购置(更新)公务用车0辆。</w:t>
      </w:r>
    </w:p>
    <w:p>
      <w:pPr>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(2)公务用车运行费支出0万元。截至2024年12月31日，开支财政拨款的公务用车保有量为2辆（待处理）。</w:t>
      </w:r>
    </w:p>
    <w:p>
      <w:pPr>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3.公务接待费全年预算为0万元，支出决算为0万元，决算数与预算数一致，决算数较上年无增减变化。其中：</w:t>
      </w:r>
    </w:p>
    <w:p>
      <w:pPr>
        <w:ind w:firstLine="640" w:firstLineChars="200"/>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外宾接待支出0万元。2024年共接待来访团组0个，0人次（不包括陪同人员）。</w:t>
      </w:r>
    </w:p>
    <w:p>
      <w:pPr>
        <w:ind w:firstLine="640" w:firstLineChars="200"/>
        <w:rPr>
          <w:rFonts w:hint="default"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国内公务接待支出0万元。2024年共接待国内来访团组0个，0人次（不包括陪同人员）。</w:t>
      </w:r>
    </w:p>
    <w:p>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pPr>
        <w:pStyle w:val="9"/>
        <w:rPr>
          <w:rFonts w:hint="eastAsia" w:ascii="仿宋_GB2312" w:eastAsia="仿宋_GB2312"/>
          <w:szCs w:val="32"/>
        </w:rPr>
      </w:pPr>
      <w:r>
        <w:rPr>
          <w:rFonts w:hint="eastAsia" w:ascii="CESI仿宋-GB13000" w:hAnsi="CESI仿宋-GB13000" w:eastAsia="CESI仿宋-GB13000" w:cs="CESI仿宋-GB13000"/>
          <w:kern w:val="2"/>
          <w:sz w:val="32"/>
          <w:szCs w:val="32"/>
          <w:lang w:val="en-US" w:eastAsia="zh-CN" w:bidi="ar-SA"/>
        </w:rPr>
        <w:t>本单位2024年度机关运行经费支出28.49万元，比年初预算数减少11.16万元，降低39.17%。主要原因是：落实过紧日子要求压减办公用品购置、维修（护）费支出等。</w:t>
      </w:r>
    </w:p>
    <w:p>
      <w:pPr>
        <w:numPr>
          <w:ilvl w:val="0"/>
          <w:numId w:val="0"/>
        </w:numPr>
        <w:bidi w:val="0"/>
        <w:ind w:leftChars="20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十一、政府采购支出说明</w:t>
      </w:r>
    </w:p>
    <w:p>
      <w:pPr>
        <w:numPr>
          <w:ilvl w:val="0"/>
          <w:numId w:val="0"/>
        </w:numPr>
        <w:bidi w:val="0"/>
        <w:ind w:firstLine="640" w:firstLineChars="200"/>
        <w:rPr>
          <w:rFonts w:hint="eastAsia" w:ascii="CESI仿宋-GB13000" w:hAnsi="CESI仿宋-GB13000" w:eastAsia="CESI仿宋-GB13000" w:cs="CESI仿宋-GB13000"/>
          <w:kern w:val="2"/>
          <w:sz w:val="32"/>
          <w:szCs w:val="32"/>
          <w:lang w:val="en-US" w:eastAsia="zh-CN" w:bidi="ar-SA"/>
        </w:rPr>
      </w:pPr>
      <w:r>
        <w:rPr>
          <w:rFonts w:hint="eastAsia" w:ascii="CESI仿宋-GB13000" w:hAnsi="CESI仿宋-GB13000" w:eastAsia="CESI仿宋-GB13000" w:cs="CESI仿宋-GB13000"/>
          <w:kern w:val="2"/>
          <w:sz w:val="32"/>
          <w:szCs w:val="32"/>
          <w:lang w:val="en-US" w:eastAsia="zh-CN" w:bidi="ar-SA"/>
        </w:rPr>
        <w:t>本部门2024年度政府采购支出总额368.36万元，其中：政府采购货物支出1.96万元、政府采购服务支出366.40万元。授予中小企业合同金额368.36万元，占政府采购支出总额的100%。</w:t>
      </w:r>
    </w:p>
    <w:p>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Cs w:val="32"/>
        </w:rPr>
      </w:pPr>
      <w:r>
        <w:rPr>
          <w:rFonts w:hint="eastAsia" w:ascii="CESI仿宋-GB13000" w:hAnsi="CESI仿宋-GB13000" w:eastAsia="CESI仿宋-GB13000" w:cs="CESI仿宋-GB13000"/>
          <w:sz w:val="32"/>
          <w:szCs w:val="32"/>
          <w:lang w:val="en-US" w:eastAsia="zh-CN"/>
        </w:rPr>
        <w:t>截止2024年12月31日，固定资产账面1295139.64元，累计计提折旧939514.88元，账面净值355624.76元（其中：通用设备账面价值877311.9元，累计计提折旧567623.31元，账面净值309688.59元；家具用具账面价值58027.74元，累计计提折12091.57元，账面净值45936.17元；待处置车辆2台价值359800元，累计计提折旧359800元，账面净值0元）。无形资产计算机应用软件账面原值2200元，累计计提折旧445.23元，账面净值1754.77元。公共设施账面原值85991928.52元，累计计提折旧3685365.54元，账面净值82306562.98元。单位价值100万元以上设备0台。</w:t>
      </w:r>
    </w:p>
    <w:p>
      <w:pPr>
        <w:bidi w:val="0"/>
        <w:ind w:firstLine="64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十三、预算绩效情况说明</w:t>
      </w:r>
    </w:p>
    <w:p>
      <w:pPr>
        <w:bidi w:val="0"/>
        <w:ind w:firstLine="640" w:firstLineChars="200"/>
        <w:rPr>
          <w:rFonts w:hint="eastAsia" w:ascii="CESI仿宋-GB13000" w:hAnsi="CESI仿宋-GB13000" w:eastAsia="CESI仿宋-GB13000" w:cs="CESI仿宋-GB13000"/>
          <w:lang w:eastAsia="zh-CN"/>
        </w:rPr>
      </w:pPr>
      <w:r>
        <w:rPr>
          <w:rFonts w:hint="eastAsia" w:ascii="CESI仿宋-GB13000" w:hAnsi="CESI仿宋-GB13000" w:eastAsia="CESI仿宋-GB13000" w:cs="CESI仿宋-GB13000"/>
          <w:lang w:val="en-US" w:eastAsia="zh-CN"/>
        </w:rPr>
        <w:t>(一)</w:t>
      </w:r>
      <w:r>
        <w:rPr>
          <w:rFonts w:hint="eastAsia" w:ascii="CESI仿宋-GB13000" w:hAnsi="CESI仿宋-GB13000" w:eastAsia="CESI仿宋-GB13000" w:cs="CESI仿宋-GB13000"/>
        </w:rPr>
        <w:t>预算绩效管理工作开展情况</w:t>
      </w:r>
      <w:r>
        <w:rPr>
          <w:rFonts w:hint="eastAsia" w:ascii="CESI仿宋-GB13000" w:hAnsi="CESI仿宋-GB13000" w:eastAsia="CESI仿宋-GB13000" w:cs="CESI仿宋-GB13000"/>
          <w:lang w:eastAsia="zh-CN"/>
        </w:rPr>
        <w:t>。</w:t>
      </w:r>
    </w:p>
    <w:p>
      <w:pPr>
        <w:bidi w:val="0"/>
        <w:ind w:firstLine="640" w:firstLineChars="200"/>
        <w:rPr>
          <w:rFonts w:hint="eastAsia" w:ascii="仿宋_GB2312" w:hAnsi="仿宋" w:eastAsia="仿宋_GB2312" w:cs="仿宋"/>
          <w:szCs w:val="32"/>
        </w:rPr>
      </w:pPr>
      <w:r>
        <w:rPr>
          <w:rFonts w:hint="eastAsia" w:ascii="CESI仿宋-GB13000" w:hAnsi="CESI仿宋-GB13000" w:eastAsia="CESI仿宋-GB13000" w:cs="CESI仿宋-GB13000"/>
          <w:sz w:val="32"/>
          <w:szCs w:val="32"/>
          <w:lang w:val="en-US" w:eastAsia="zh-CN"/>
        </w:rPr>
        <w:t>根据预算绩效管理要求，本部门组织对2024年度一般公共预算项目支出全面开展绩效自评，共涉及项目19个，资金7064.15万元。</w:t>
      </w:r>
      <w:r>
        <w:rPr>
          <w:rFonts w:hint="eastAsia" w:ascii="CESI仿宋-GB13000" w:hAnsi="CESI仿宋-GB13000" w:eastAsia="CESI仿宋-GB13000" w:cs="CESI仿宋-GB13000"/>
          <w:sz w:val="32"/>
          <w:szCs w:val="32"/>
        </w:rPr>
        <w:t>从评价情况来看，</w:t>
      </w:r>
      <w:r>
        <w:rPr>
          <w:rFonts w:hint="eastAsia" w:ascii="CESI仿宋-GB13000" w:hAnsi="CESI仿宋-GB13000" w:eastAsia="CESI仿宋-GB13000" w:cs="CESI仿宋-GB13000"/>
          <w:sz w:val="32"/>
          <w:szCs w:val="32"/>
          <w:lang w:val="en-US" w:eastAsia="zh-CN"/>
        </w:rPr>
        <w:t>项目管理比较规范，资金到位及时，整体发挥社会效益明显，较好地完成了绩效目标。</w:t>
      </w:r>
    </w:p>
    <w:p>
      <w:pPr>
        <w:pStyle w:val="9"/>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lang w:val="en-US" w:eastAsia="zh-CN"/>
        </w:rPr>
        <w:t>（二）</w:t>
      </w:r>
      <w:r>
        <w:rPr>
          <w:rFonts w:hint="eastAsia" w:ascii="CESI仿宋-GB13000" w:hAnsi="CESI仿宋-GB13000" w:eastAsia="CESI仿宋-GB13000" w:cs="CESI仿宋-GB13000"/>
          <w:sz w:val="32"/>
          <w:szCs w:val="32"/>
          <w:lang w:eastAsia="zh-CN"/>
        </w:rPr>
        <w:t>部门决算中项目绩效自评结果。</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本部门今年在部门决算中反映所有项目绩效自评结果（涉密项目除外）。</w:t>
      </w:r>
    </w:p>
    <w:p>
      <w:pPr>
        <w:spacing w:line="560" w:lineRule="exact"/>
        <w:ind w:firstLine="640"/>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1.自建房安全鉴定费项目绩效自评综述：项目全年预算数为39.00万元，执行数为27.17万元，完成预算70％。主要产出和效益：有效保障自建房安全及降低自建房安全事故发生率。</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2.葛华污水处理厂污泥应急处置服务项目绩效自评综</w:t>
      </w:r>
      <w:bookmarkStart w:id="0" w:name="_GoBack"/>
      <w:bookmarkEnd w:id="0"/>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述：项目全年预算数为108.90万元，执行数为108.82万元，完成预算99.93％。主要产出和效益：减少污泥污染，优化生态环境。</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3.房产工作运转经费项目绩效自评综述：项目全年预算数为328.58万元，执行数为289.23万元万元，完成预算88.02%。主要产出和效益：做好全区公共租赁住房的运营指导和配后管理及低收入家庭住房租赁补贴资格审查、申报、公示和协助发放，维护人民群众的合法权益和社会稳定。</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4.供排水有限公司泵站运营管理项目绩效自评综述：项目全年预算数为390.00万元万元，执行数为390.00万元万元，完成预算100％。主要产出和效益：用于保障12座泵站的正常运行及设备维修保养及清淤。</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5.质监站工作经费项目绩效自评综述：项目全年预算数为242.99万元万元，执行数为213.28万元万元，完成预算87.77%。主要产出和效益：提高建筑工程质量，</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改善建筑工程环境</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，力争</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事故发生率</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为零。</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6.农村公路养护资金项目绩效自评综述：项目全年预算数为44.00万元万元，执行数为15.00万元万元，完成预算34.10%。主要产出和效益：用于一般公路建设和省级危桥改造补助及农村公路县道、乡道的养护。有效解决了农村公路养护问题，保障群众的安全出行。</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7.城镇保障性安居工程住房租赁补贴项目绩效自评综述：项目全年预算数为2.43万元，执行数为0.74万元，完成预算30.45%。主要产出和效益：对2户低收入家庭租赁住房进行补贴，确保低收入家庭住房有保障。</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8.社会投资工业项目施工图购买服务项目绩效自评综述：项目全年预算数为150.00万元，执行数为4.63万元，完成预算3.1%。主要产出和效益：</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促进项目早开工</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降低企业成本</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优化营商环境</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9.保障性住房租金评估和收购房源价格评估经费项目绩效自评综述：项目全年预算数为6.00万元，执行数为6.00万元，完成预算100%。主要产出和效益：确保保障性住房租金合理，有效保障保障性住房房源。</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10.职工体检费项目绩效自评综述：项目全年预算数为3.66万元，执行数为3.53万元，完成预算96.45%。主要产出和效益：提高健康保健意识，</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保障</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干部职工身体健康。</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11.电厂农贸市经营补偿费项目绩效自评综述：项目全年预算数为40万元，执行数为40万元，完成预算100％。主要产出和效益：解决葛店开发区电厂周边乱摆地摊、菜摊，沿街为市的乱象，消除岱庙市场的消防安全隐患，切实为居民提供舒适清洁卫生的商贸环境。</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12.拆迁办工作经费项目绩效自评综述：项目全年预算数为4.60万元，执行数为3.15万元，完成预算68.48%。主要产出和效益：用于支付租用宿舍的房租和水电费，提高工作人员的工作效率和生活质量。</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13.房票购房奖励资金项目绩效自评综述：项目全年预算数为100.00万元，执行数为127.50万元，完成预算127.5%。主要产出和效益：完善房屋征收补偿方式，促进房屋征收市场化安置，缩短安置过渡期限，保障被征收人的合法权益。</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14.葛店经开区燃气安全工作经费项目绩效自评综述：项目全年预算数为3.00万元，执行数为0.95万元，完成预算31.67％。主要产出和效益：及时发现和排除安全隐患，保障居民生命财交安全，维护社会和谐稳定。</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15.燃气安全装置三件套安装政府支出补贴费用项目绩效自评综述：项目全年预算数为530.83万元，执行数为366.40万元，完成预算69.02%。主要产出和效益：</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及时消除安全隐患</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，保障人民群众的生命财产安全。</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16.热力管网规划编制费项目绩效自评综述：项目全年预算数为41.79万元，执行数为17.91万元，完成预算42.86%。主要产出和效益：完善修改热力管网规划，达到目标要求并通过规委会。</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17.职工食堂工作餐项目绩效自评综述：项目全年预算数为19.66万元，执行数为18.93万元，完成预算96.29％。主要产出和效益：有效提升凝聚力，增强干部职工的归属感和幸福感。</w:t>
      </w:r>
    </w:p>
    <w:p>
      <w:pPr>
        <w:spacing w:line="560" w:lineRule="exact"/>
        <w:ind w:firstLine="640"/>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18.污水处理费及农村生活污水处理设施运行维护费项目绩效自评综述：项目全年预算数为2969.00万元，执行数为2865.20万元，完成预算96.50%。主要产出和效益：全面收集处理</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集镇污水</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治理污水乱排现象</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保障居民舒适清洁卫生的生活环境</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p>
    <w:p>
      <w:pPr>
        <w:spacing w:line="560" w:lineRule="exact"/>
        <w:ind w:firstLine="640"/>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pP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19.专项债利息和发行费项目绩效自评综述：项目全年预算数为2820.24万元，执行数为2820.24万元，完成预算100%。主要产出和效益：改善交通出行，实现发债目标</w:t>
      </w:r>
      <w:r>
        <w:rPr>
          <w:rFonts w:hint="default"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武鄂同城一体化</w:t>
      </w:r>
      <w:r>
        <w:rPr>
          <w:rFonts w:hint="eastAsia" w:ascii="CESI仿宋-GB13000" w:hAnsi="CESI仿宋-GB13000" w:eastAsia="CESI仿宋-GB13000" w:cs="CESI仿宋-GB13000"/>
          <w:i w:val="0"/>
          <w:caps w:val="0"/>
          <w:color w:val="000000" w:themeColor="text1"/>
          <w:spacing w:val="0"/>
          <w:kern w:val="0"/>
          <w:sz w:val="32"/>
          <w:szCs w:val="32"/>
          <w:shd w:val="clear" w:color="auto" w:fill="auto"/>
          <w:lang w:val="en-US" w:eastAsia="zh-CN" w:bidi="ar"/>
          <w14:textFill>
            <w14:solidFill>
              <w14:schemeClr w14:val="tx1"/>
            </w14:solidFill>
          </w14:textFill>
        </w:rPr>
        <w:t>。</w:t>
      </w:r>
    </w:p>
    <w:p>
      <w:pPr>
        <w:spacing w:line="560" w:lineRule="exact"/>
        <w:ind w:firstLine="640"/>
        <w:rPr>
          <w:rFonts w:hint="eastAsia" w:ascii="CESI仿宋-GB13000" w:hAnsi="CESI仿宋-GB13000" w:eastAsia="CESI仿宋-GB13000" w:cs="CESI仿宋-GB13000"/>
          <w:bCs/>
          <w:sz w:val="32"/>
          <w:szCs w:val="32"/>
          <w:lang w:eastAsia="zh-CN"/>
        </w:rPr>
      </w:pPr>
      <w:r>
        <w:rPr>
          <w:rFonts w:hint="eastAsia" w:ascii="CESI仿宋-GB13000" w:hAnsi="CESI仿宋-GB13000" w:eastAsia="CESI仿宋-GB13000" w:cs="CESI仿宋-GB13000"/>
          <w:sz w:val="32"/>
          <w:szCs w:val="32"/>
          <w:lang w:val="en-US" w:eastAsia="zh-CN"/>
        </w:rPr>
        <w:t>（三）</w:t>
      </w:r>
      <w:r>
        <w:rPr>
          <w:rFonts w:hint="eastAsia" w:ascii="CESI仿宋-GB13000" w:hAnsi="CESI仿宋-GB13000" w:eastAsia="CESI仿宋-GB13000" w:cs="CESI仿宋-GB13000"/>
          <w:bCs/>
          <w:sz w:val="32"/>
          <w:szCs w:val="32"/>
        </w:rPr>
        <w:t>绩效评价结果应用情况</w:t>
      </w:r>
      <w:r>
        <w:rPr>
          <w:rFonts w:hint="eastAsia" w:ascii="CESI仿宋-GB13000" w:hAnsi="CESI仿宋-GB13000" w:eastAsia="CESI仿宋-GB13000" w:cs="CESI仿宋-GB13000"/>
          <w:bCs/>
          <w:sz w:val="32"/>
          <w:szCs w:val="32"/>
          <w:lang w:eastAsia="zh-CN"/>
        </w:rPr>
        <w:t>。</w:t>
      </w:r>
    </w:p>
    <w:p>
      <w:pPr>
        <w:ind w:firstLine="640" w:firstLineChars="200"/>
        <w:rPr>
          <w:rFonts w:hint="eastAsia" w:ascii="CESI仿宋-GB13000" w:hAnsi="CESI仿宋-GB13000" w:eastAsia="CESI仿宋-GB13000" w:cs="CESI仿宋-GB13000"/>
          <w:color w:val="FF0000"/>
          <w:sz w:val="32"/>
          <w:szCs w:val="32"/>
          <w:lang w:val="en-US" w:eastAsia="zh-CN"/>
        </w:rPr>
      </w:pPr>
      <w:r>
        <w:rPr>
          <w:rFonts w:hint="eastAsia" w:ascii="CESI仿宋-GB13000" w:hAnsi="CESI仿宋-GB13000" w:eastAsia="CESI仿宋-GB13000" w:cs="CESI仿宋-GB13000"/>
          <w:sz w:val="32"/>
          <w:szCs w:val="32"/>
        </w:rPr>
        <w:t>部门绩效评价结果应用情况。</w:t>
      </w:r>
      <w:r>
        <w:rPr>
          <w:rFonts w:hint="eastAsia" w:ascii="CESI仿宋-GB13000" w:hAnsi="CESI仿宋-GB13000" w:eastAsia="CESI仿宋-GB13000" w:cs="CESI仿宋-GB13000"/>
          <w:i w:val="0"/>
          <w:caps w:val="0"/>
          <w:color w:val="auto"/>
          <w:spacing w:val="0"/>
          <w:kern w:val="0"/>
          <w:sz w:val="32"/>
          <w:szCs w:val="32"/>
          <w:shd w:val="clear" w:color="auto" w:fill="auto"/>
          <w:lang w:val="en-US" w:eastAsia="zh-CN" w:bidi="ar"/>
        </w:rPr>
        <w:t>根据2024年绩效评价的结果，</w:t>
      </w:r>
      <w:r>
        <w:rPr>
          <w:rFonts w:hint="eastAsia" w:ascii="CESI仿宋-GB13000" w:hAnsi="CESI仿宋-GB13000" w:eastAsia="CESI仿宋-GB13000" w:cs="CESI仿宋-GB13000"/>
          <w:sz w:val="32"/>
          <w:szCs w:val="32"/>
        </w:rPr>
        <w:t>至部门决算公开时已经应</w:t>
      </w:r>
      <w:r>
        <w:rPr>
          <w:rFonts w:hint="eastAsia" w:ascii="CESI仿宋-GB13000" w:hAnsi="CESI仿宋-GB13000" w:eastAsia="CESI仿宋-GB13000" w:cs="CESI仿宋-GB13000"/>
          <w:color w:val="000000" w:themeColor="text1"/>
          <w:sz w:val="32"/>
          <w:szCs w:val="32"/>
          <w14:textFill>
            <w14:solidFill>
              <w14:schemeClr w14:val="tx1"/>
            </w14:solidFill>
          </w14:textFill>
        </w:rPr>
        <w:t>用的情况</w:t>
      </w:r>
      <w:r>
        <w:rPr>
          <w:rFonts w:hint="eastAsia" w:ascii="CESI仿宋-GB13000" w:hAnsi="CESI仿宋-GB13000" w:eastAsia="CESI仿宋-GB13000" w:cs="CESI仿宋-GB13000"/>
          <w:color w:val="000000" w:themeColor="text1"/>
          <w:sz w:val="32"/>
          <w:szCs w:val="32"/>
          <w:lang w:eastAsia="zh-CN"/>
          <w14:textFill>
            <w14:solidFill>
              <w14:schemeClr w14:val="tx1"/>
            </w14:solidFill>
          </w14:textFill>
        </w:rPr>
        <w:t>：</w:t>
      </w:r>
      <w:r>
        <w:rPr>
          <w:rFonts w:hint="eastAsia" w:ascii="CESI仿宋-GB13000" w:hAnsi="CESI仿宋-GB13000" w:eastAsia="CESI仿宋-GB13000" w:cs="CESI仿宋-GB13000"/>
          <w:sz w:val="32"/>
          <w:szCs w:val="32"/>
          <w:lang w:eastAsia="zh-CN"/>
        </w:rPr>
        <w:t>结合预算安排综合分析绩效评价结果，加强项目规划、绩效目标管理、完善项目分配办法和管理办法，为以后年度合理的预测项目绩效目标提供依据。</w:t>
      </w:r>
    </w:p>
    <w:p>
      <w:pPr>
        <w:spacing w:line="560" w:lineRule="exact"/>
        <w:ind w:firstLine="640"/>
        <w:rPr>
          <w:rFonts w:hint="eastAsia" w:ascii="仿宋_GB2312" w:hAnsi="仿宋" w:eastAsia="仿宋_GB2312" w:cs="仿宋"/>
          <w:color w:val="FF0000"/>
          <w:sz w:val="32"/>
          <w:szCs w:val="32"/>
        </w:rPr>
      </w:pPr>
      <w:r>
        <w:rPr>
          <w:rFonts w:hint="eastAsia" w:ascii="CESI仿宋-GB13000" w:hAnsi="CESI仿宋-GB13000" w:eastAsia="CESI仿宋-GB13000" w:cs="CESI仿宋-GB13000"/>
          <w:sz w:val="32"/>
          <w:szCs w:val="32"/>
        </w:rPr>
        <w:t>部门绩效评价结果拟应用情况。</w:t>
      </w:r>
      <w:r>
        <w:rPr>
          <w:rFonts w:hint="eastAsia" w:ascii="CESI仿宋-GB13000" w:hAnsi="CESI仿宋-GB13000" w:eastAsia="CESI仿宋-GB13000" w:cs="CESI仿宋-GB13000"/>
          <w:i w:val="0"/>
          <w:caps w:val="0"/>
          <w:color w:val="auto"/>
          <w:spacing w:val="0"/>
          <w:kern w:val="0"/>
          <w:sz w:val="32"/>
          <w:szCs w:val="32"/>
          <w:shd w:val="clear" w:color="auto" w:fill="auto"/>
          <w:lang w:val="en-US" w:eastAsia="zh-CN" w:bidi="ar"/>
        </w:rPr>
        <w:t>根据2024年绩效评价的结果，</w:t>
      </w:r>
      <w:r>
        <w:rPr>
          <w:rFonts w:hint="eastAsia" w:ascii="CESI仿宋-GB13000" w:hAnsi="CESI仿宋-GB13000" w:eastAsia="CESI仿宋-GB13000" w:cs="CESI仿宋-GB13000"/>
          <w:sz w:val="32"/>
          <w:szCs w:val="32"/>
        </w:rPr>
        <w:t>至部门决算公开时还未应用但拟</w:t>
      </w:r>
      <w:r>
        <w:rPr>
          <w:rFonts w:hint="eastAsia" w:ascii="CESI仿宋-GB13000" w:hAnsi="CESI仿宋-GB13000" w:eastAsia="CESI仿宋-GB13000" w:cs="CESI仿宋-GB13000"/>
          <w:color w:val="000000" w:themeColor="text1"/>
          <w:sz w:val="32"/>
          <w:szCs w:val="32"/>
          <w14:textFill>
            <w14:solidFill>
              <w14:schemeClr w14:val="tx1"/>
            </w14:solidFill>
          </w14:textFill>
        </w:rPr>
        <w:t>应用的情况</w:t>
      </w:r>
      <w:r>
        <w:rPr>
          <w:rFonts w:hint="eastAsia" w:ascii="CESI仿宋-GB13000" w:hAnsi="CESI仿宋-GB13000" w:eastAsia="CESI仿宋-GB13000" w:cs="CESI仿宋-GB13000"/>
          <w:sz w:val="32"/>
          <w:szCs w:val="32"/>
          <w:lang w:eastAsia="zh-CN"/>
        </w:rPr>
        <w:t>：强化绩效评价结果与预算安排相结合，将202</w:t>
      </w:r>
      <w:r>
        <w:rPr>
          <w:rFonts w:hint="eastAsia" w:ascii="CESI仿宋-GB13000" w:hAnsi="CESI仿宋-GB13000" w:eastAsia="CESI仿宋-GB13000" w:cs="CESI仿宋-GB13000"/>
          <w:sz w:val="32"/>
          <w:szCs w:val="32"/>
          <w:lang w:val="en-US" w:eastAsia="zh-CN"/>
        </w:rPr>
        <w:t>4</w:t>
      </w:r>
      <w:r>
        <w:rPr>
          <w:rFonts w:hint="eastAsia" w:ascii="CESI仿宋-GB13000" w:hAnsi="CESI仿宋-GB13000" w:eastAsia="CESI仿宋-GB13000" w:cs="CESI仿宋-GB13000"/>
          <w:sz w:val="32"/>
          <w:szCs w:val="32"/>
          <w:lang w:eastAsia="zh-CN"/>
        </w:rPr>
        <w:t>年度绩效自评结果作为202</w:t>
      </w:r>
      <w:r>
        <w:rPr>
          <w:rFonts w:hint="eastAsia" w:ascii="CESI仿宋-GB13000" w:hAnsi="CESI仿宋-GB13000" w:eastAsia="CESI仿宋-GB13000" w:cs="CESI仿宋-GB13000"/>
          <w:sz w:val="32"/>
          <w:szCs w:val="32"/>
          <w:lang w:val="en-US" w:eastAsia="zh-CN"/>
        </w:rPr>
        <w:t>5</w:t>
      </w:r>
      <w:r>
        <w:rPr>
          <w:rFonts w:hint="eastAsia" w:ascii="CESI仿宋-GB13000" w:hAnsi="CESI仿宋-GB13000" w:eastAsia="CESI仿宋-GB13000" w:cs="CESI仿宋-GB13000"/>
          <w:sz w:val="32"/>
          <w:szCs w:val="32"/>
          <w:lang w:eastAsia="zh-CN"/>
        </w:rPr>
        <w:t>年项目预算调整和资金安排的重要依据，增强预算编制的科学性、前瞻性和准确性，进一步提高预算绩效水平和项目实施质量。</w:t>
      </w:r>
    </w:p>
    <w:p>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十四、专项支出、转移支付支出情况说明</w:t>
      </w:r>
    </w:p>
    <w:p>
      <w:pPr>
        <w:spacing w:line="560" w:lineRule="exact"/>
        <w:ind w:firstLine="640"/>
        <w:rPr>
          <w:rFonts w:hint="eastAsia" w:ascii="CESI仿宋-GB13000" w:hAnsi="CESI仿宋-GB13000" w:eastAsia="CESI仿宋-GB13000" w:cs="CESI仿宋-GB13000"/>
          <w:sz w:val="10"/>
          <w:szCs w:val="10"/>
          <w:lang w:val="en-US" w:eastAsia="zh-CN"/>
        </w:rPr>
      </w:pPr>
      <w:r>
        <w:rPr>
          <w:rFonts w:hint="eastAsia" w:ascii="CESI仿宋-GB13000" w:hAnsi="CESI仿宋-GB13000" w:eastAsia="CESI仿宋-GB13000" w:cs="CESI仿宋-GB13000"/>
          <w:sz w:val="32"/>
          <w:szCs w:val="32"/>
          <w:lang w:val="en-US" w:eastAsia="zh-CN"/>
        </w:rPr>
        <w:t>本单位无专项支出、转移支付支出。</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CESI小标宋-GB13000" w:hAnsi="CESI小标宋-GB13000" w:eastAsia="CESI小标宋-GB13000" w:cs="CESI小标宋-GB13000"/>
          <w:sz w:val="32"/>
          <w:szCs w:val="32"/>
          <w:lang w:val="en-US" w:eastAsia="zh-CN"/>
        </w:rPr>
      </w:pPr>
      <w:r>
        <w:rPr>
          <w:rFonts w:hint="eastAsia" w:ascii="CESI小标宋-GB13000" w:hAnsi="CESI小标宋-GB13000" w:eastAsia="CESI小标宋-GB13000" w:cs="CESI小标宋-GB13000"/>
          <w:sz w:val="32"/>
          <w:szCs w:val="32"/>
          <w:lang w:val="en-US" w:eastAsia="zh-CN"/>
        </w:rPr>
        <w:t>第四部分  其他需要说明的情况</w:t>
      </w:r>
    </w:p>
    <w:p>
      <w:pPr>
        <w:keepNext w:val="0"/>
        <w:keepLines w:val="0"/>
        <w:pageBreakBefore w:val="0"/>
        <w:widowControl w:val="0"/>
        <w:kinsoku/>
        <w:wordWrap/>
        <w:overflowPunct/>
        <w:topLinePunct w:val="0"/>
        <w:autoSpaceDE/>
        <w:autoSpaceDN/>
        <w:bidi w:val="0"/>
        <w:adjustRightInd/>
        <w:snapToGrid/>
        <w:spacing w:line="700" w:lineRule="exact"/>
        <w:ind w:firstLine="640"/>
        <w:textAlignment w:val="auto"/>
        <w:rPr>
          <w:rFonts w:hint="eastAsia" w:ascii="黑体" w:hAnsi="黑体" w:eastAsia="黑体" w:cs="黑体"/>
          <w:sz w:val="32"/>
          <w:szCs w:val="32"/>
          <w:lang w:val="en-US" w:eastAsia="zh-CN"/>
        </w:rPr>
      </w:pPr>
      <w:r>
        <w:rPr>
          <w:rFonts w:hint="eastAsia" w:ascii="CESI仿宋-GB13000" w:hAnsi="CESI仿宋-GB13000" w:eastAsia="CESI仿宋-GB13000" w:cs="CESI仿宋-GB13000"/>
          <w:sz w:val="32"/>
          <w:szCs w:val="32"/>
          <w:lang w:val="en-US" w:eastAsia="zh-CN"/>
        </w:rPr>
        <w:t>本单位无其他需要说明的情况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CESI小标宋-GB13000" w:hAnsi="CESI小标宋-GB13000" w:eastAsia="CESI小标宋-GB13000" w:cs="CESI小标宋-GB13000"/>
          <w:sz w:val="32"/>
          <w:szCs w:val="32"/>
          <w:lang w:val="en-US" w:eastAsia="zh-CN"/>
        </w:rPr>
      </w:pPr>
      <w:r>
        <w:rPr>
          <w:rFonts w:hint="eastAsia" w:ascii="CESI小标宋-GB13000" w:hAnsi="CESI小标宋-GB13000" w:eastAsia="CESI小标宋-GB13000" w:cs="CESI小标宋-GB13000"/>
          <w:sz w:val="32"/>
          <w:szCs w:val="32"/>
          <w:lang w:val="en-US" w:eastAsia="zh-CN"/>
        </w:rPr>
        <w:t>第五部分  名词解释</w:t>
      </w:r>
    </w:p>
    <w:p>
      <w:pPr>
        <w:spacing w:line="560" w:lineRule="exact"/>
        <w:ind w:firstLine="640"/>
        <w:rPr>
          <w:rFonts w:hint="eastAsia" w:ascii="CESI仿宋-GB13000" w:hAnsi="CESI仿宋-GB13000" w:eastAsia="CESI仿宋-GB13000" w:cs="CESI仿宋-GB13000"/>
          <w:bCs/>
          <w:kern w:val="44"/>
          <w:sz w:val="32"/>
          <w:szCs w:val="32"/>
          <w:highlight w:val="none"/>
          <w:lang w:eastAsia="zh-CN"/>
        </w:rPr>
      </w:pPr>
      <w:r>
        <w:rPr>
          <w:rFonts w:hint="eastAsia" w:ascii="CESI仿宋-GB13000" w:hAnsi="CESI仿宋-GB13000" w:eastAsia="CESI仿宋-GB13000" w:cs="CESI仿宋-GB13000"/>
          <w:sz w:val="32"/>
          <w:szCs w:val="32"/>
        </w:rPr>
        <w:t>(一)一般公共预算财政拨款收入：指</w:t>
      </w:r>
      <w:r>
        <w:rPr>
          <w:rFonts w:hint="eastAsia" w:ascii="CESI仿宋-GB13000" w:hAnsi="CESI仿宋-GB13000" w:eastAsia="CESI仿宋-GB13000" w:cs="CESI仿宋-GB13000"/>
          <w:sz w:val="32"/>
          <w:szCs w:val="32"/>
          <w:lang w:eastAsia="zh-CN"/>
        </w:rPr>
        <w:t>省</w:t>
      </w:r>
      <w:r>
        <w:rPr>
          <w:rFonts w:hint="eastAsia" w:ascii="CESI仿宋-GB13000" w:hAnsi="CESI仿宋-GB13000" w:eastAsia="CESI仿宋-GB13000" w:cs="CESI仿宋-GB13000"/>
          <w:bCs/>
          <w:kern w:val="44"/>
          <w:sz w:val="32"/>
          <w:szCs w:val="32"/>
          <w:highlight w:val="none"/>
          <w:lang w:eastAsia="zh-CN"/>
        </w:rPr>
        <w:t>级</w:t>
      </w:r>
      <w:r>
        <w:rPr>
          <w:rFonts w:hint="eastAsia" w:ascii="CESI仿宋-GB13000" w:hAnsi="CESI仿宋-GB13000" w:eastAsia="CESI仿宋-GB13000" w:cs="CESI仿宋-GB13000"/>
          <w:bCs/>
          <w:kern w:val="44"/>
          <w:sz w:val="32"/>
          <w:szCs w:val="32"/>
          <w:highlight w:val="none"/>
        </w:rPr>
        <w:t>财政一般公共预算当年拨付的</w:t>
      </w:r>
      <w:r>
        <w:rPr>
          <w:rFonts w:hint="eastAsia" w:ascii="CESI仿宋-GB13000" w:hAnsi="CESI仿宋-GB13000" w:eastAsia="CESI仿宋-GB13000" w:cs="CESI仿宋-GB13000"/>
          <w:bCs/>
          <w:kern w:val="44"/>
          <w:sz w:val="32"/>
          <w:szCs w:val="32"/>
          <w:highlight w:val="none"/>
          <w:lang w:eastAsia="zh-CN"/>
        </w:rPr>
        <w:t>资金。</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二</w:t>
      </w:r>
      <w:r>
        <w:rPr>
          <w:rFonts w:hint="eastAsia" w:ascii="CESI仿宋-GB13000" w:hAnsi="CESI仿宋-GB13000" w:eastAsia="CESI仿宋-GB13000" w:cs="CESI仿宋-GB13000"/>
          <w:bCs/>
          <w:kern w:val="44"/>
          <w:sz w:val="32"/>
          <w:szCs w:val="32"/>
          <w:highlight w:val="none"/>
        </w:rPr>
        <w:t>)政府性基金预算财政拨款收入：指</w:t>
      </w:r>
      <w:r>
        <w:rPr>
          <w:rFonts w:hint="eastAsia" w:ascii="CESI仿宋-GB13000" w:hAnsi="CESI仿宋-GB13000" w:eastAsia="CESI仿宋-GB13000" w:cs="CESI仿宋-GB13000"/>
          <w:bCs/>
          <w:kern w:val="44"/>
          <w:sz w:val="32"/>
          <w:szCs w:val="32"/>
          <w:highlight w:val="none"/>
          <w:lang w:eastAsia="zh-CN"/>
        </w:rPr>
        <w:t>省级</w:t>
      </w:r>
      <w:r>
        <w:rPr>
          <w:rFonts w:hint="eastAsia" w:ascii="CESI仿宋-GB13000" w:hAnsi="CESI仿宋-GB13000" w:eastAsia="CESI仿宋-GB13000" w:cs="CESI仿宋-GB13000"/>
          <w:bCs/>
          <w:kern w:val="44"/>
          <w:sz w:val="32"/>
          <w:szCs w:val="32"/>
          <w:highlight w:val="none"/>
        </w:rPr>
        <w:t>财政政府性基金预算当年拨付的</w:t>
      </w:r>
      <w:r>
        <w:rPr>
          <w:rFonts w:hint="eastAsia" w:ascii="CESI仿宋-GB13000" w:hAnsi="CESI仿宋-GB13000" w:eastAsia="CESI仿宋-GB13000" w:cs="CESI仿宋-GB13000"/>
          <w:bCs/>
          <w:kern w:val="44"/>
          <w:sz w:val="32"/>
          <w:szCs w:val="32"/>
          <w:highlight w:val="none"/>
          <w:lang w:eastAsia="zh-CN"/>
        </w:rPr>
        <w:t>资金。</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三</w:t>
      </w: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国有资本经营</w:t>
      </w:r>
      <w:r>
        <w:rPr>
          <w:rFonts w:hint="eastAsia" w:ascii="CESI仿宋-GB13000" w:hAnsi="CESI仿宋-GB13000" w:eastAsia="CESI仿宋-GB13000" w:cs="CESI仿宋-GB13000"/>
          <w:bCs/>
          <w:kern w:val="44"/>
          <w:sz w:val="32"/>
          <w:szCs w:val="32"/>
          <w:highlight w:val="none"/>
        </w:rPr>
        <w:t>预算财政拨款收入：指</w:t>
      </w:r>
      <w:r>
        <w:rPr>
          <w:rFonts w:hint="eastAsia" w:ascii="CESI仿宋-GB13000" w:hAnsi="CESI仿宋-GB13000" w:eastAsia="CESI仿宋-GB13000" w:cs="CESI仿宋-GB13000"/>
          <w:bCs/>
          <w:kern w:val="44"/>
          <w:sz w:val="32"/>
          <w:szCs w:val="32"/>
          <w:highlight w:val="none"/>
          <w:lang w:eastAsia="zh-CN"/>
        </w:rPr>
        <w:t>省</w:t>
      </w:r>
      <w:r>
        <w:rPr>
          <w:rFonts w:hint="eastAsia" w:ascii="CESI仿宋-GB13000" w:hAnsi="CESI仿宋-GB13000" w:eastAsia="CESI仿宋-GB13000" w:cs="CESI仿宋-GB13000"/>
          <w:bCs/>
          <w:kern w:val="44"/>
          <w:sz w:val="32"/>
          <w:szCs w:val="32"/>
          <w:highlight w:val="none"/>
        </w:rPr>
        <w:t>级财政</w:t>
      </w:r>
      <w:r>
        <w:rPr>
          <w:rFonts w:hint="eastAsia" w:ascii="CESI仿宋-GB13000" w:hAnsi="CESI仿宋-GB13000" w:eastAsia="CESI仿宋-GB13000" w:cs="CESI仿宋-GB13000"/>
          <w:bCs/>
          <w:kern w:val="44"/>
          <w:sz w:val="32"/>
          <w:szCs w:val="32"/>
          <w:highlight w:val="none"/>
          <w:lang w:eastAsia="zh-CN"/>
        </w:rPr>
        <w:t>国有资本经营</w:t>
      </w:r>
      <w:r>
        <w:rPr>
          <w:rFonts w:hint="eastAsia" w:ascii="CESI仿宋-GB13000" w:hAnsi="CESI仿宋-GB13000" w:eastAsia="CESI仿宋-GB13000" w:cs="CESI仿宋-GB13000"/>
          <w:bCs/>
          <w:kern w:val="44"/>
          <w:sz w:val="32"/>
          <w:szCs w:val="32"/>
          <w:highlight w:val="none"/>
        </w:rPr>
        <w:t>预算当年拨付的资金。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CESI仿宋-GB13000" w:hAnsi="CESI仿宋-GB13000" w:eastAsia="CESI仿宋-GB13000" w:cs="CESI仿宋-GB13000"/>
          <w:bCs/>
          <w:kern w:val="44"/>
          <w:sz w:val="32"/>
          <w:szCs w:val="32"/>
          <w:highlight w:val="yellow"/>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四</w:t>
      </w:r>
      <w:r>
        <w:rPr>
          <w:rFonts w:hint="eastAsia" w:ascii="CESI仿宋-GB13000" w:hAnsi="CESI仿宋-GB13000" w:eastAsia="CESI仿宋-GB13000" w:cs="CESI仿宋-GB13000"/>
          <w:bCs/>
          <w:kern w:val="44"/>
          <w:sz w:val="32"/>
          <w:szCs w:val="32"/>
          <w:highlight w:val="none"/>
        </w:rPr>
        <w:t>)上级补助收入：指从</w:t>
      </w:r>
      <w:r>
        <w:rPr>
          <w:rFonts w:hint="eastAsia" w:ascii="CESI仿宋-GB13000" w:hAnsi="CESI仿宋-GB13000" w:eastAsia="CESI仿宋-GB13000" w:cs="CESI仿宋-GB13000"/>
          <w:sz w:val="32"/>
          <w:szCs w:val="32"/>
          <w:highlight w:val="none"/>
        </w:rPr>
        <w:t>事业单位</w:t>
      </w:r>
      <w:r>
        <w:rPr>
          <w:rFonts w:hint="eastAsia" w:ascii="CESI仿宋-GB13000" w:hAnsi="CESI仿宋-GB13000" w:eastAsia="CESI仿宋-GB13000" w:cs="CESI仿宋-GB13000"/>
          <w:bCs/>
          <w:kern w:val="44"/>
          <w:sz w:val="32"/>
          <w:szCs w:val="32"/>
          <w:highlight w:val="none"/>
        </w:rPr>
        <w:t>主管部门和上级单位取得的非财政补助收入。</w:t>
      </w:r>
    </w:p>
    <w:p>
      <w:pPr>
        <w:pageBreakBefore w:val="0"/>
        <w:widowControl w:val="0"/>
        <w:kinsoku/>
        <w:wordWrap/>
        <w:overflowPunct/>
        <w:topLinePunct w:val="0"/>
        <w:bidi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yellow"/>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五</w:t>
      </w:r>
      <w:r>
        <w:rPr>
          <w:rFonts w:hint="eastAsia" w:ascii="CESI仿宋-GB13000" w:hAnsi="CESI仿宋-GB13000" w:eastAsia="CESI仿宋-GB13000" w:cs="CESI仿宋-GB13000"/>
          <w:bCs/>
          <w:kern w:val="44"/>
          <w:sz w:val="32"/>
          <w:szCs w:val="32"/>
          <w:highlight w:val="none"/>
        </w:rPr>
        <w:t>)事业收入：指事业单位开展专业业务活动及其辅助活动取得的收入。</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yellow"/>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六</w:t>
      </w:r>
      <w:r>
        <w:rPr>
          <w:rFonts w:hint="eastAsia" w:ascii="CESI仿宋-GB13000" w:hAnsi="CESI仿宋-GB13000" w:eastAsia="CESI仿宋-GB13000" w:cs="CESI仿宋-GB13000"/>
          <w:bCs/>
          <w:kern w:val="44"/>
          <w:sz w:val="32"/>
          <w:szCs w:val="32"/>
          <w:highlight w:val="none"/>
        </w:rPr>
        <w:t>)经营收入：指事业单位在专业业务活动及其辅助活动之外开展非独立核算经营活动取得的收入。</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highlight w:val="none"/>
          <w:lang w:eastAsia="zh-CN"/>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七</w:t>
      </w:r>
      <w:r>
        <w:rPr>
          <w:rFonts w:hint="eastAsia" w:ascii="CESI仿宋-GB13000" w:hAnsi="CESI仿宋-GB13000" w:eastAsia="CESI仿宋-GB13000" w:cs="CESI仿宋-GB13000"/>
          <w:bCs/>
          <w:kern w:val="44"/>
          <w:sz w:val="32"/>
          <w:szCs w:val="32"/>
          <w:highlight w:val="none"/>
        </w:rPr>
        <w:t>)其他收入：指</w:t>
      </w:r>
      <w:r>
        <w:rPr>
          <w:rFonts w:hint="eastAsia" w:ascii="CESI仿宋-GB13000" w:hAnsi="CESI仿宋-GB13000" w:eastAsia="CESI仿宋-GB13000" w:cs="CESI仿宋-GB13000"/>
          <w:sz w:val="32"/>
          <w:szCs w:val="32"/>
          <w:highlight w:val="none"/>
        </w:rPr>
        <w:t>单位取得的除</w:t>
      </w:r>
      <w:r>
        <w:rPr>
          <w:rFonts w:hint="eastAsia" w:ascii="CESI仿宋-GB13000" w:hAnsi="CESI仿宋-GB13000" w:eastAsia="CESI仿宋-GB13000" w:cs="CESI仿宋-GB13000"/>
          <w:sz w:val="32"/>
          <w:szCs w:val="32"/>
          <w:highlight w:val="none"/>
          <w:lang w:eastAsia="zh-CN"/>
        </w:rPr>
        <w:t>上述“一般公共预算财政拨款收入”、“</w:t>
      </w:r>
      <w:r>
        <w:rPr>
          <w:rFonts w:hint="eastAsia" w:ascii="CESI仿宋-GB13000" w:hAnsi="CESI仿宋-GB13000" w:eastAsia="CESI仿宋-GB13000" w:cs="CESI仿宋-GB13000"/>
          <w:sz w:val="32"/>
          <w:szCs w:val="32"/>
          <w:highlight w:val="none"/>
        </w:rPr>
        <w:t>政府性基金</w:t>
      </w:r>
      <w:r>
        <w:rPr>
          <w:rFonts w:hint="eastAsia" w:ascii="CESI仿宋-GB13000" w:hAnsi="CESI仿宋-GB13000" w:eastAsia="CESI仿宋-GB13000" w:cs="CESI仿宋-GB13000"/>
          <w:spacing w:val="6"/>
          <w:sz w:val="32"/>
          <w:szCs w:val="32"/>
          <w:highlight w:val="none"/>
        </w:rPr>
        <w:t>预算</w:t>
      </w:r>
      <w:r>
        <w:rPr>
          <w:rFonts w:hint="eastAsia" w:ascii="CESI仿宋-GB13000" w:hAnsi="CESI仿宋-GB13000" w:eastAsia="CESI仿宋-GB13000" w:cs="CESI仿宋-GB13000"/>
          <w:bCs/>
          <w:kern w:val="44"/>
          <w:sz w:val="32"/>
          <w:szCs w:val="32"/>
          <w:highlight w:val="none"/>
        </w:rPr>
        <w:t>财政拨款收入</w:t>
      </w:r>
      <w:r>
        <w:rPr>
          <w:rFonts w:hint="eastAsia" w:ascii="CESI仿宋-GB13000" w:hAnsi="CESI仿宋-GB13000" w:eastAsia="CESI仿宋-GB13000" w:cs="CESI仿宋-GB13000"/>
          <w:sz w:val="32"/>
          <w:szCs w:val="32"/>
          <w:highlight w:val="none"/>
          <w:lang w:eastAsia="zh-CN"/>
        </w:rPr>
        <w:t>”、“</w:t>
      </w:r>
      <w:r>
        <w:rPr>
          <w:rFonts w:hint="eastAsia" w:ascii="CESI仿宋-GB13000" w:hAnsi="CESI仿宋-GB13000" w:eastAsia="CESI仿宋-GB13000" w:cs="CESI仿宋-GB13000"/>
          <w:bCs/>
          <w:kern w:val="44"/>
          <w:sz w:val="32"/>
          <w:szCs w:val="32"/>
          <w:lang w:eastAsia="zh-CN"/>
        </w:rPr>
        <w:t>国有资本经营</w:t>
      </w:r>
      <w:r>
        <w:rPr>
          <w:rFonts w:hint="eastAsia" w:ascii="CESI仿宋-GB13000" w:hAnsi="CESI仿宋-GB13000" w:eastAsia="CESI仿宋-GB13000" w:cs="CESI仿宋-GB13000"/>
          <w:bCs/>
          <w:kern w:val="44"/>
          <w:sz w:val="32"/>
          <w:szCs w:val="32"/>
        </w:rPr>
        <w:t>预算财政拨款收入</w:t>
      </w:r>
      <w:r>
        <w:rPr>
          <w:rFonts w:hint="eastAsia" w:ascii="CESI仿宋-GB13000" w:hAnsi="CESI仿宋-GB13000" w:eastAsia="CESI仿宋-GB13000" w:cs="CESI仿宋-GB13000"/>
          <w:sz w:val="32"/>
          <w:szCs w:val="32"/>
          <w:highlight w:val="none"/>
          <w:lang w:eastAsia="zh-CN"/>
        </w:rPr>
        <w:t>”、“</w:t>
      </w:r>
      <w:r>
        <w:rPr>
          <w:rFonts w:hint="eastAsia" w:ascii="CESI仿宋-GB13000" w:hAnsi="CESI仿宋-GB13000" w:eastAsia="CESI仿宋-GB13000" w:cs="CESI仿宋-GB13000"/>
          <w:bCs/>
          <w:kern w:val="44"/>
          <w:sz w:val="32"/>
          <w:szCs w:val="32"/>
          <w:highlight w:val="none"/>
        </w:rPr>
        <w:t>上级补助收入</w:t>
      </w:r>
      <w:r>
        <w:rPr>
          <w:rFonts w:hint="eastAsia" w:ascii="CESI仿宋-GB13000" w:hAnsi="CESI仿宋-GB13000" w:eastAsia="CESI仿宋-GB13000" w:cs="CESI仿宋-GB13000"/>
          <w:sz w:val="32"/>
          <w:szCs w:val="32"/>
          <w:highlight w:val="none"/>
          <w:lang w:eastAsia="zh-CN"/>
        </w:rPr>
        <w:t>”、“事业收入”、“经营收入”等</w:t>
      </w:r>
      <w:r>
        <w:rPr>
          <w:rFonts w:hint="eastAsia" w:ascii="CESI仿宋-GB13000" w:hAnsi="CESI仿宋-GB13000" w:eastAsia="CESI仿宋-GB13000" w:cs="CESI仿宋-GB13000"/>
          <w:sz w:val="32"/>
          <w:szCs w:val="32"/>
          <w:highlight w:val="none"/>
        </w:rPr>
        <w:t>收入以外的各项收入</w:t>
      </w:r>
      <w:r>
        <w:rPr>
          <w:rFonts w:hint="eastAsia" w:ascii="CESI仿宋-GB13000" w:hAnsi="CESI仿宋-GB13000" w:eastAsia="CESI仿宋-GB13000" w:cs="CESI仿宋-GB13000"/>
          <w:sz w:val="32"/>
          <w:szCs w:val="32"/>
          <w:highlight w:val="none"/>
          <w:lang w:eastAsia="zh-CN"/>
        </w:rPr>
        <w:t>。</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000000"/>
          <w:sz w:val="32"/>
          <w:lang w:eastAsia="zh-CN"/>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八</w:t>
      </w: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使用非财政拨款结余</w:t>
      </w: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color w:val="000000"/>
          <w:sz w:val="32"/>
        </w:rPr>
        <w:t>指事业单位</w:t>
      </w:r>
      <w:r>
        <w:rPr>
          <w:rFonts w:hint="eastAsia" w:ascii="CESI仿宋-GB13000" w:hAnsi="CESI仿宋-GB13000" w:eastAsia="CESI仿宋-GB13000" w:cs="CESI仿宋-GB13000"/>
          <w:color w:val="000000"/>
          <w:sz w:val="32"/>
          <w:lang w:eastAsia="zh-CN"/>
        </w:rPr>
        <w:t>使用以前年度积累的非财政拨款结余弥补当年收支差额的金额。</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yellow"/>
        </w:rPr>
      </w:pPr>
      <w:r>
        <w:rPr>
          <w:rFonts w:hint="eastAsia" w:ascii="CESI仿宋-GB13000" w:hAnsi="CESI仿宋-GB13000" w:eastAsia="CESI仿宋-GB13000" w:cs="CESI仿宋-GB13000"/>
          <w:bCs/>
          <w:kern w:val="44"/>
          <w:sz w:val="32"/>
          <w:szCs w:val="32"/>
          <w:highlight w:val="none"/>
        </w:rPr>
        <w:t>(</w:t>
      </w:r>
      <w:r>
        <w:rPr>
          <w:rFonts w:hint="eastAsia" w:ascii="CESI仿宋-GB13000" w:hAnsi="CESI仿宋-GB13000" w:eastAsia="CESI仿宋-GB13000" w:cs="CESI仿宋-GB13000"/>
          <w:bCs/>
          <w:kern w:val="44"/>
          <w:sz w:val="32"/>
          <w:szCs w:val="32"/>
          <w:highlight w:val="none"/>
          <w:lang w:eastAsia="zh-CN"/>
        </w:rPr>
        <w:t>九</w:t>
      </w:r>
      <w:r>
        <w:rPr>
          <w:rFonts w:hint="eastAsia" w:ascii="CESI仿宋-GB13000" w:hAnsi="CESI仿宋-GB13000" w:eastAsia="CESI仿宋-GB13000" w:cs="CESI仿宋-GB13000"/>
          <w:bCs/>
          <w:kern w:val="44"/>
          <w:sz w:val="32"/>
          <w:szCs w:val="32"/>
          <w:highlight w:val="none"/>
        </w:rPr>
        <w:t>)年初结转和结余：</w:t>
      </w:r>
      <w:r>
        <w:rPr>
          <w:rFonts w:hint="eastAsia" w:ascii="CESI仿宋-GB13000" w:hAnsi="CESI仿宋-GB13000" w:eastAsia="CESI仿宋-GB13000" w:cs="CESI仿宋-GB13000"/>
          <w:color w:val="000000"/>
          <w:sz w:val="32"/>
        </w:rPr>
        <w:t>指</w:t>
      </w:r>
      <w:r>
        <w:rPr>
          <w:rFonts w:hint="eastAsia" w:ascii="CESI仿宋-GB13000" w:hAnsi="CESI仿宋-GB13000" w:eastAsia="CESI仿宋-GB13000" w:cs="CESI仿宋-GB13000"/>
          <w:color w:val="000000"/>
          <w:sz w:val="32"/>
          <w:lang w:eastAsia="zh-CN"/>
        </w:rPr>
        <w:t>单位</w:t>
      </w:r>
      <w:r>
        <w:rPr>
          <w:rFonts w:hint="eastAsia" w:ascii="CESI仿宋-GB13000" w:hAnsi="CESI仿宋-GB13000" w:eastAsia="CESI仿宋-GB13000" w:cs="CESI仿宋-GB13000"/>
          <w:color w:val="000000"/>
          <w:sz w:val="32"/>
        </w:rPr>
        <w:t>以前年度</w:t>
      </w:r>
      <w:r>
        <w:rPr>
          <w:rFonts w:hint="eastAsia" w:ascii="CESI仿宋-GB13000" w:hAnsi="CESI仿宋-GB13000" w:eastAsia="CESI仿宋-GB13000" w:cs="CESI仿宋-GB13000"/>
          <w:color w:val="000000"/>
          <w:sz w:val="32"/>
          <w:lang w:eastAsia="zh-CN"/>
        </w:rPr>
        <w:t>尚未完成</w:t>
      </w:r>
      <w:r>
        <w:rPr>
          <w:rFonts w:hint="eastAsia" w:ascii="CESI仿宋-GB13000" w:hAnsi="CESI仿宋-GB13000" w:eastAsia="CESI仿宋-GB13000" w:cs="CESI仿宋-GB13000"/>
          <w:color w:val="000000"/>
          <w:sz w:val="32"/>
        </w:rPr>
        <w:t>、结转到本年仍按原规定用途继续使用的资金</w:t>
      </w:r>
      <w:r>
        <w:rPr>
          <w:rFonts w:hint="eastAsia" w:ascii="CESI仿宋-GB13000" w:hAnsi="CESI仿宋-GB13000" w:eastAsia="CESI仿宋-GB13000" w:cs="CESI仿宋-GB13000"/>
          <w:color w:val="000000"/>
          <w:sz w:val="32"/>
          <w:lang w:eastAsia="zh-CN"/>
        </w:rPr>
        <w:t>，或项目已完成等产生的结余资金</w:t>
      </w:r>
      <w:r>
        <w:rPr>
          <w:rFonts w:hint="eastAsia" w:ascii="CESI仿宋-GB13000" w:hAnsi="CESI仿宋-GB13000" w:eastAsia="CESI仿宋-GB13000" w:cs="CESI仿宋-GB13000"/>
          <w:color w:val="000000"/>
          <w:sz w:val="32"/>
        </w:rPr>
        <w:t>。</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000000"/>
          <w:sz w:val="32"/>
        </w:rPr>
      </w:pPr>
      <w:r>
        <w:rPr>
          <w:rFonts w:hint="eastAsia" w:ascii="CESI仿宋-GB13000" w:hAnsi="CESI仿宋-GB13000" w:eastAsia="CESI仿宋-GB13000" w:cs="CESI仿宋-GB13000"/>
          <w:color w:val="000000"/>
          <w:sz w:val="32"/>
        </w:rPr>
        <w:t>(</w:t>
      </w:r>
      <w:r>
        <w:rPr>
          <w:rFonts w:hint="eastAsia" w:ascii="CESI仿宋-GB13000" w:hAnsi="CESI仿宋-GB13000" w:eastAsia="CESI仿宋-GB13000" w:cs="CESI仿宋-GB13000"/>
          <w:color w:val="000000"/>
          <w:sz w:val="32"/>
          <w:lang w:eastAsia="zh-CN"/>
        </w:rPr>
        <w:t>十</w:t>
      </w:r>
      <w:r>
        <w:rPr>
          <w:rFonts w:hint="eastAsia" w:ascii="CESI仿宋-GB13000" w:hAnsi="CESI仿宋-GB13000" w:eastAsia="CESI仿宋-GB13000" w:cs="CESI仿宋-GB13000"/>
          <w:color w:val="000000"/>
          <w:sz w:val="32"/>
        </w:rPr>
        <w:t>)本部门使用的支出功能分类科目(到项级)</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000000"/>
          <w:sz w:val="32"/>
          <w:lang w:val="en-US" w:eastAsia="zh-CN"/>
        </w:rPr>
      </w:pPr>
      <w:r>
        <w:rPr>
          <w:rFonts w:hint="eastAsia" w:ascii="CESI仿宋-GB13000" w:hAnsi="CESI仿宋-GB13000" w:eastAsia="CESI仿宋-GB13000" w:cs="CESI仿宋-GB13000"/>
          <w:color w:val="000000"/>
          <w:sz w:val="32"/>
        </w:rPr>
        <w:t>1.</w:t>
      </w:r>
      <w:r>
        <w:rPr>
          <w:rFonts w:hint="eastAsia" w:ascii="CESI仿宋-GB13000" w:hAnsi="CESI仿宋-GB13000" w:eastAsia="CESI仿宋-GB13000" w:cs="CESI仿宋-GB13000"/>
          <w:color w:val="000000"/>
          <w:sz w:val="32"/>
          <w:lang w:eastAsia="zh-CN"/>
        </w:rPr>
        <w:t>社会保障和就业支出：反映机关事业单位实施养老保险制度由单位缴纳的基本养老保险费支出。</w:t>
      </w:r>
    </w:p>
    <w:p>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CESI仿宋-GB13000" w:hAnsi="CESI仿宋-GB13000" w:eastAsia="CESI仿宋-GB13000" w:cs="CESI仿宋-GB13000"/>
          <w:color w:val="000000"/>
          <w:sz w:val="32"/>
          <w:lang w:val="en-US" w:eastAsia="zh-CN"/>
        </w:rPr>
      </w:pPr>
      <w:r>
        <w:rPr>
          <w:rFonts w:hint="eastAsia" w:ascii="CESI仿宋-GB13000" w:hAnsi="CESI仿宋-GB13000" w:eastAsia="CESI仿宋-GB13000" w:cs="CESI仿宋-GB13000"/>
          <w:color w:val="000000"/>
          <w:sz w:val="32"/>
        </w:rPr>
        <w:t>2</w:t>
      </w:r>
      <w:r>
        <w:rPr>
          <w:rFonts w:hint="eastAsia" w:ascii="CESI仿宋-GB13000" w:hAnsi="CESI仿宋-GB13000" w:eastAsia="CESI仿宋-GB13000" w:cs="CESI仿宋-GB13000"/>
          <w:color w:val="000000"/>
          <w:sz w:val="32"/>
          <w:lang w:val="en-US" w:eastAsia="zh-CN"/>
        </w:rPr>
        <w:t>.卫生健康支出：反映财政部门安排的行政单位（包括实行公务员管理的事业单位）基本医疗保险缴纳经费。</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000000"/>
          <w:sz w:val="32"/>
          <w:lang w:val="en-US" w:eastAsia="zh-CN"/>
        </w:rPr>
      </w:pPr>
      <w:r>
        <w:rPr>
          <w:rFonts w:hint="eastAsia" w:ascii="CESI仿宋-GB13000" w:hAnsi="CESI仿宋-GB13000" w:eastAsia="CESI仿宋-GB13000" w:cs="CESI仿宋-GB13000"/>
          <w:color w:val="000000"/>
          <w:sz w:val="32"/>
          <w:lang w:val="en-US" w:eastAsia="zh-CN"/>
        </w:rPr>
        <w:t>3.城乡社区支出：反映行政单位（包括实行公务员管理的事业单位）的基本支出。</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000000"/>
          <w:sz w:val="32"/>
          <w:lang w:eastAsia="zh-CN"/>
        </w:rPr>
      </w:pPr>
      <w:r>
        <w:rPr>
          <w:rFonts w:hint="eastAsia" w:ascii="CESI仿宋-GB13000" w:hAnsi="CESI仿宋-GB13000" w:eastAsia="CESI仿宋-GB13000" w:cs="CESI仿宋-GB13000"/>
          <w:color w:val="000000"/>
          <w:sz w:val="32"/>
          <w:lang w:val="en-US" w:eastAsia="zh-CN"/>
        </w:rPr>
        <w:t>4.住房保障支出：反映行政事业单位按人力资源和社会保障、财政部规定的基本工资和津贴补贴以及规定比例为职工缴纳的住房公积金。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rPr>
      </w:pPr>
      <w:r>
        <w:rPr>
          <w:rFonts w:hint="eastAsia" w:ascii="CESI仿宋-GB13000" w:hAnsi="CESI仿宋-GB13000" w:eastAsia="CESI仿宋-GB13000" w:cs="CESI仿宋-GB13000"/>
          <w:bCs/>
          <w:kern w:val="44"/>
          <w:sz w:val="32"/>
          <w:szCs w:val="32"/>
          <w:highlight w:val="none"/>
        </w:rPr>
        <w:t>(十</w:t>
      </w:r>
      <w:r>
        <w:rPr>
          <w:rFonts w:hint="eastAsia" w:ascii="CESI仿宋-GB13000" w:hAnsi="CESI仿宋-GB13000" w:eastAsia="CESI仿宋-GB13000" w:cs="CESI仿宋-GB13000"/>
          <w:bCs/>
          <w:kern w:val="44"/>
          <w:sz w:val="32"/>
          <w:szCs w:val="32"/>
          <w:highlight w:val="none"/>
          <w:lang w:eastAsia="zh-CN"/>
        </w:rPr>
        <w:t>一</w:t>
      </w:r>
      <w:r>
        <w:rPr>
          <w:rFonts w:hint="eastAsia" w:ascii="CESI仿宋-GB13000" w:hAnsi="CESI仿宋-GB13000" w:eastAsia="CESI仿宋-GB13000" w:cs="CESI仿宋-GB13000"/>
          <w:bCs/>
          <w:kern w:val="44"/>
          <w:sz w:val="32"/>
          <w:szCs w:val="32"/>
          <w:highlight w:val="none"/>
        </w:rPr>
        <w:t>)结余分配：指事业单位按照会计制度规定缴纳</w:t>
      </w:r>
      <w:r>
        <w:rPr>
          <w:rFonts w:hint="eastAsia" w:ascii="CESI仿宋-GB13000" w:hAnsi="CESI仿宋-GB13000" w:eastAsia="CESI仿宋-GB13000" w:cs="CESI仿宋-GB13000"/>
          <w:bCs/>
          <w:kern w:val="44"/>
          <w:sz w:val="32"/>
          <w:szCs w:val="32"/>
          <w:highlight w:val="none"/>
          <w:lang w:eastAsia="zh-CN"/>
        </w:rPr>
        <w:t>的企业</w:t>
      </w:r>
      <w:r>
        <w:rPr>
          <w:rFonts w:hint="eastAsia" w:ascii="CESI仿宋-GB13000" w:hAnsi="CESI仿宋-GB13000" w:eastAsia="CESI仿宋-GB13000" w:cs="CESI仿宋-GB13000"/>
          <w:bCs/>
          <w:kern w:val="44"/>
          <w:sz w:val="32"/>
          <w:szCs w:val="32"/>
          <w:highlight w:val="none"/>
        </w:rPr>
        <w:t>所得税</w:t>
      </w:r>
      <w:r>
        <w:rPr>
          <w:rFonts w:hint="eastAsia" w:ascii="CESI仿宋-GB13000" w:hAnsi="CESI仿宋-GB13000" w:eastAsia="CESI仿宋-GB13000" w:cs="CESI仿宋-GB13000"/>
          <w:bCs/>
          <w:kern w:val="44"/>
          <w:sz w:val="32"/>
          <w:szCs w:val="32"/>
          <w:highlight w:val="none"/>
          <w:lang w:eastAsia="zh-CN"/>
        </w:rPr>
        <w:t>、提取的专用结余以及转入非财政拨款结余的金额</w:t>
      </w:r>
      <w:r>
        <w:rPr>
          <w:rFonts w:hint="eastAsia" w:ascii="CESI仿宋-GB13000" w:hAnsi="CESI仿宋-GB13000" w:eastAsia="CESI仿宋-GB13000" w:cs="CESI仿宋-GB13000"/>
          <w:bCs/>
          <w:kern w:val="44"/>
          <w:sz w:val="32"/>
          <w:szCs w:val="32"/>
          <w:highlight w:val="none"/>
        </w:rPr>
        <w:t>等。</w:t>
      </w:r>
    </w:p>
    <w:p>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Cs w:val="32"/>
          <w:highlight w:val="none"/>
        </w:rPr>
      </w:pPr>
      <w:r>
        <w:rPr>
          <w:rFonts w:hint="eastAsia" w:ascii="CESI仿宋-GB13000" w:hAnsi="CESI仿宋-GB13000" w:eastAsia="CESI仿宋-GB13000" w:cs="CESI仿宋-GB13000"/>
          <w:bCs/>
          <w:kern w:val="44"/>
          <w:sz w:val="32"/>
          <w:szCs w:val="32"/>
          <w:highlight w:val="none"/>
        </w:rPr>
        <w:t>(十</w:t>
      </w:r>
      <w:r>
        <w:rPr>
          <w:rFonts w:hint="eastAsia" w:ascii="CESI仿宋-GB13000" w:hAnsi="CESI仿宋-GB13000" w:eastAsia="CESI仿宋-GB13000" w:cs="CESI仿宋-GB13000"/>
          <w:bCs/>
          <w:kern w:val="44"/>
          <w:sz w:val="32"/>
          <w:szCs w:val="32"/>
          <w:highlight w:val="none"/>
          <w:lang w:eastAsia="zh-CN"/>
        </w:rPr>
        <w:t>二</w:t>
      </w:r>
      <w:r>
        <w:rPr>
          <w:rFonts w:hint="eastAsia" w:ascii="CESI仿宋-GB13000" w:hAnsi="CESI仿宋-GB13000" w:eastAsia="CESI仿宋-GB13000" w:cs="CESI仿宋-GB13000"/>
          <w:bCs/>
          <w:kern w:val="44"/>
          <w:sz w:val="32"/>
          <w:szCs w:val="32"/>
          <w:highlight w:val="none"/>
        </w:rPr>
        <w:t>)年末结转和结余：指单位</w:t>
      </w:r>
      <w:r>
        <w:rPr>
          <w:rFonts w:hint="eastAsia" w:ascii="CESI仿宋-GB13000" w:hAnsi="CESI仿宋-GB13000" w:eastAsia="CESI仿宋-GB13000" w:cs="CESI仿宋-GB13000"/>
          <w:bCs/>
          <w:kern w:val="44"/>
          <w:sz w:val="32"/>
          <w:szCs w:val="32"/>
          <w:highlight w:val="none"/>
          <w:lang w:eastAsia="zh-CN"/>
        </w:rPr>
        <w:t>按有关规定结转到下年或以后年度继续使用的资金</w:t>
      </w:r>
      <w:r>
        <w:rPr>
          <w:rFonts w:hint="eastAsia" w:ascii="CESI仿宋-GB13000" w:hAnsi="CESI仿宋-GB13000" w:eastAsia="CESI仿宋-GB13000" w:cs="CESI仿宋-GB13000"/>
          <w:bCs/>
          <w:kern w:val="44"/>
          <w:sz w:val="32"/>
          <w:szCs w:val="32"/>
          <w:highlight w:val="none"/>
        </w:rPr>
        <w:t>，或项目已完成等产生的结余资金。</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rPr>
      </w:pPr>
      <w:r>
        <w:rPr>
          <w:rFonts w:hint="eastAsia" w:ascii="CESI仿宋-GB13000" w:hAnsi="CESI仿宋-GB13000" w:eastAsia="CESI仿宋-GB13000" w:cs="CESI仿宋-GB13000"/>
          <w:bCs/>
          <w:kern w:val="44"/>
          <w:sz w:val="32"/>
          <w:szCs w:val="32"/>
          <w:highlight w:val="none"/>
        </w:rPr>
        <w:t>(十</w:t>
      </w:r>
      <w:r>
        <w:rPr>
          <w:rFonts w:hint="eastAsia" w:ascii="CESI仿宋-GB13000" w:hAnsi="CESI仿宋-GB13000" w:eastAsia="CESI仿宋-GB13000" w:cs="CESI仿宋-GB13000"/>
          <w:bCs/>
          <w:kern w:val="44"/>
          <w:sz w:val="32"/>
          <w:szCs w:val="32"/>
          <w:highlight w:val="none"/>
          <w:lang w:eastAsia="zh-CN"/>
        </w:rPr>
        <w:t>三</w:t>
      </w:r>
      <w:r>
        <w:rPr>
          <w:rFonts w:hint="eastAsia" w:ascii="CESI仿宋-GB13000" w:hAnsi="CESI仿宋-GB13000" w:eastAsia="CESI仿宋-GB13000" w:cs="CESI仿宋-GB13000"/>
          <w:bCs/>
          <w:kern w:val="44"/>
          <w:sz w:val="32"/>
          <w:szCs w:val="32"/>
          <w:highlight w:val="none"/>
        </w:rPr>
        <w:t>)基本支出：指为保障机构正常运转、完成日常工作任务而发生的人员支出和公用支出。</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color w:val="000000"/>
          <w:sz w:val="32"/>
          <w:szCs w:val="22"/>
        </w:rPr>
      </w:pPr>
      <w:r>
        <w:rPr>
          <w:rFonts w:hint="eastAsia" w:ascii="CESI仿宋-GB13000" w:hAnsi="CESI仿宋-GB13000" w:eastAsia="CESI仿宋-GB13000" w:cs="CESI仿宋-GB13000"/>
          <w:color w:val="000000"/>
          <w:sz w:val="32"/>
          <w:szCs w:val="22"/>
        </w:rPr>
        <w:t>(十</w:t>
      </w:r>
      <w:r>
        <w:rPr>
          <w:rFonts w:hint="eastAsia" w:ascii="CESI仿宋-GB13000" w:hAnsi="CESI仿宋-GB13000" w:eastAsia="CESI仿宋-GB13000" w:cs="CESI仿宋-GB13000"/>
          <w:color w:val="000000"/>
          <w:sz w:val="32"/>
          <w:szCs w:val="22"/>
          <w:lang w:eastAsia="zh-CN"/>
        </w:rPr>
        <w:t>四</w:t>
      </w:r>
      <w:r>
        <w:rPr>
          <w:rFonts w:hint="eastAsia" w:ascii="CESI仿宋-GB13000" w:hAnsi="CESI仿宋-GB13000" w:eastAsia="CESI仿宋-GB13000" w:cs="CESI仿宋-GB13000"/>
          <w:color w:val="000000"/>
          <w:sz w:val="32"/>
          <w:szCs w:val="22"/>
        </w:rPr>
        <w:t>)项目支出：指在基本支出之外为完成特定行政任务或事业发展目标所发生的支出。</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bCs/>
          <w:kern w:val="44"/>
          <w:sz w:val="32"/>
          <w:szCs w:val="32"/>
          <w:highlight w:val="none"/>
        </w:rPr>
      </w:pPr>
      <w:r>
        <w:rPr>
          <w:rFonts w:hint="eastAsia" w:ascii="CESI仿宋-GB13000" w:hAnsi="CESI仿宋-GB13000" w:eastAsia="CESI仿宋-GB13000" w:cs="CESI仿宋-GB13000"/>
          <w:sz w:val="32"/>
          <w:szCs w:val="32"/>
          <w:highlight w:val="none"/>
        </w:rPr>
        <w:t>(十</w:t>
      </w:r>
      <w:r>
        <w:rPr>
          <w:rFonts w:hint="eastAsia" w:ascii="CESI仿宋-GB13000" w:hAnsi="CESI仿宋-GB13000" w:eastAsia="CESI仿宋-GB13000" w:cs="CESI仿宋-GB13000"/>
          <w:sz w:val="32"/>
          <w:szCs w:val="32"/>
          <w:highlight w:val="none"/>
          <w:lang w:eastAsia="zh-CN"/>
        </w:rPr>
        <w:t>五</w:t>
      </w:r>
      <w:r>
        <w:rPr>
          <w:rFonts w:hint="eastAsia" w:ascii="CESI仿宋-GB13000" w:hAnsi="CESI仿宋-GB13000" w:eastAsia="CESI仿宋-GB13000" w:cs="CESI仿宋-GB13000"/>
          <w:sz w:val="32"/>
          <w:szCs w:val="32"/>
          <w:highlight w:val="none"/>
        </w:rPr>
        <w:t>)</w:t>
      </w:r>
      <w:r>
        <w:rPr>
          <w:rFonts w:hint="eastAsia" w:ascii="CESI仿宋-GB13000" w:hAnsi="CESI仿宋-GB13000" w:eastAsia="CESI仿宋-GB13000" w:cs="CESI仿宋-GB13000"/>
          <w:bCs/>
          <w:kern w:val="44"/>
          <w:sz w:val="32"/>
          <w:szCs w:val="32"/>
          <w:highlight w:val="none"/>
        </w:rPr>
        <w:t>经营支出：指事业单位在专业活动及辅助活动之外开展非独立核算经营活动发生的支出。</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CESI仿宋-GB13000" w:hAnsi="CESI仿宋-GB13000" w:eastAsia="CESI仿宋-GB13000" w:cs="CESI仿宋-GB13000"/>
          <w:sz w:val="32"/>
          <w:szCs w:val="32"/>
          <w:highlight w:val="yellow"/>
        </w:rPr>
      </w:pPr>
      <w:r>
        <w:rPr>
          <w:rFonts w:hint="eastAsia" w:ascii="CESI仿宋-GB13000" w:hAnsi="CESI仿宋-GB13000" w:eastAsia="CESI仿宋-GB13000" w:cs="CESI仿宋-GB13000"/>
          <w:sz w:val="32"/>
          <w:szCs w:val="32"/>
          <w:highlight w:val="none"/>
        </w:rPr>
        <w:t>(十</w:t>
      </w:r>
      <w:r>
        <w:rPr>
          <w:rFonts w:hint="eastAsia" w:ascii="CESI仿宋-GB13000" w:hAnsi="CESI仿宋-GB13000" w:eastAsia="CESI仿宋-GB13000" w:cs="CESI仿宋-GB13000"/>
          <w:sz w:val="32"/>
          <w:szCs w:val="32"/>
          <w:highlight w:val="none"/>
          <w:lang w:eastAsia="zh-CN"/>
        </w:rPr>
        <w:t>六</w:t>
      </w:r>
      <w:r>
        <w:rPr>
          <w:rFonts w:hint="eastAsia" w:ascii="CESI仿宋-GB13000" w:hAnsi="CESI仿宋-GB13000" w:eastAsia="CESI仿宋-GB13000" w:cs="CESI仿宋-GB13000"/>
          <w:sz w:val="32"/>
          <w:szCs w:val="32"/>
          <w:highlight w:val="none"/>
        </w:rPr>
        <w:t>)“三公”经费：</w:t>
      </w:r>
      <w:r>
        <w:rPr>
          <w:rFonts w:hint="eastAsia" w:ascii="CESI仿宋-GB13000" w:hAnsi="CESI仿宋-GB13000" w:eastAsia="CESI仿宋-GB13000" w:cs="CESI仿宋-GB13000"/>
          <w:sz w:val="32"/>
          <w:szCs w:val="32"/>
          <w:highlight w:val="none"/>
          <w:lang w:eastAsia="zh-CN"/>
        </w:rPr>
        <w:t>纳入省级财政预决算管理的</w:t>
      </w:r>
      <w:r>
        <w:rPr>
          <w:rFonts w:hint="eastAsia" w:ascii="CESI仿宋-GB13000" w:hAnsi="CESI仿宋-GB13000" w:eastAsia="CESI仿宋-GB13000" w:cs="CESI仿宋-GB13000"/>
          <w:sz w:val="32"/>
          <w:szCs w:val="32"/>
          <w:highlight w:val="none"/>
        </w:rPr>
        <w:t>“三公”经费</w:t>
      </w:r>
      <w:r>
        <w:rPr>
          <w:rFonts w:hint="eastAsia" w:ascii="CESI仿宋-GB13000" w:hAnsi="CESI仿宋-GB13000" w:eastAsia="CESI仿宋-GB13000" w:cs="CESI仿宋-GB13000"/>
          <w:sz w:val="32"/>
          <w:szCs w:val="32"/>
          <w:highlight w:val="none"/>
          <w:lang w:eastAsia="zh-CN"/>
        </w:rPr>
        <w:t>，是</w:t>
      </w:r>
      <w:r>
        <w:rPr>
          <w:rFonts w:hint="eastAsia" w:ascii="CESI仿宋-GB13000" w:hAnsi="CESI仿宋-GB13000" w:eastAsia="CESI仿宋-GB13000" w:cs="CESI仿宋-GB13000"/>
          <w:sz w:val="32"/>
          <w:szCs w:val="32"/>
          <w:highlight w:val="none"/>
        </w:rPr>
        <w:t>指</w:t>
      </w:r>
      <w:r>
        <w:rPr>
          <w:rFonts w:hint="eastAsia" w:ascii="CESI仿宋-GB13000" w:hAnsi="CESI仿宋-GB13000" w:eastAsia="CESI仿宋-GB13000" w:cs="CESI仿宋-GB13000"/>
          <w:sz w:val="32"/>
          <w:szCs w:val="32"/>
          <w:highlight w:val="none"/>
          <w:lang w:eastAsia="zh-CN"/>
        </w:rPr>
        <w:t>省直部门</w:t>
      </w:r>
      <w:r>
        <w:rPr>
          <w:rFonts w:hint="eastAsia" w:ascii="CESI仿宋-GB13000" w:hAnsi="CESI仿宋-GB13000" w:eastAsia="CESI仿宋-GB13000" w:cs="CESI仿宋-GB13000"/>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CESI仿宋-GB13000" w:hAnsi="CESI仿宋-GB13000" w:eastAsia="CESI仿宋-GB13000" w:cs="CESI仿宋-GB13000"/>
          <w:sz w:val="32"/>
          <w:szCs w:val="32"/>
          <w:highlight w:val="none"/>
          <w:lang w:eastAsia="zh-CN"/>
        </w:rPr>
        <w:t>、牌照费</w:t>
      </w:r>
      <w:r>
        <w:rPr>
          <w:rFonts w:hint="eastAsia" w:ascii="CESI仿宋-GB13000" w:hAnsi="CESI仿宋-GB13000" w:eastAsia="CESI仿宋-GB13000" w:cs="CESI仿宋-GB13000"/>
          <w:sz w:val="32"/>
          <w:szCs w:val="32"/>
          <w:highlight w:val="none"/>
        </w:rPr>
        <w:t>)及燃料费、维修费、过桥过路费、保险费、安全奖励费用等支出；公务接待费反映单位按规定开支的各类公务接待(含外宾接待)费用。</w:t>
      </w:r>
    </w:p>
    <w:p>
      <w:pPr>
        <w:pageBreakBefore w:val="0"/>
        <w:widowControl w:val="0"/>
        <w:kinsoku/>
        <w:wordWrap/>
        <w:overflowPunct/>
        <w:topLinePunct w:val="0"/>
        <w:bidi w:val="0"/>
        <w:snapToGrid w:val="0"/>
        <w:spacing w:line="360" w:lineRule="auto"/>
        <w:ind w:firstLine="640" w:firstLineChars="200"/>
        <w:textAlignment w:val="auto"/>
        <w:rPr>
          <w:rFonts w:hint="eastAsia" w:ascii="CESI仿宋-GB13000" w:hAnsi="CESI仿宋-GB13000" w:eastAsia="CESI仿宋-GB13000" w:cs="CESI仿宋-GB13000"/>
          <w:sz w:val="32"/>
          <w:szCs w:val="32"/>
          <w:highlight w:val="yellow"/>
          <w:lang w:eastAsia="zh-CN"/>
        </w:rPr>
      </w:pPr>
      <w:r>
        <w:rPr>
          <w:rFonts w:hint="eastAsia" w:ascii="CESI仿宋-GB13000" w:hAnsi="CESI仿宋-GB13000" w:eastAsia="CESI仿宋-GB13000" w:cs="CESI仿宋-GB13000"/>
          <w:sz w:val="32"/>
          <w:szCs w:val="32"/>
          <w:highlight w:val="none"/>
        </w:rPr>
        <w:t>(十</w:t>
      </w:r>
      <w:r>
        <w:rPr>
          <w:rFonts w:hint="eastAsia" w:ascii="CESI仿宋-GB13000" w:hAnsi="CESI仿宋-GB13000" w:eastAsia="CESI仿宋-GB13000" w:cs="CESI仿宋-GB13000"/>
          <w:sz w:val="32"/>
          <w:szCs w:val="32"/>
          <w:highlight w:val="none"/>
          <w:lang w:eastAsia="zh-CN"/>
        </w:rPr>
        <w:t>七</w:t>
      </w:r>
      <w:r>
        <w:rPr>
          <w:rFonts w:hint="eastAsia" w:ascii="CESI仿宋-GB13000" w:hAnsi="CESI仿宋-GB13000" w:eastAsia="CESI仿宋-GB13000" w:cs="CESI仿宋-GB13000"/>
          <w:sz w:val="32"/>
          <w:szCs w:val="32"/>
          <w:highlight w:val="none"/>
        </w:rPr>
        <w:t>)机关运行经费：指为保障行政单位（</w:t>
      </w:r>
      <w:r>
        <w:rPr>
          <w:rFonts w:hint="eastAsia" w:ascii="CESI仿宋-GB13000" w:hAnsi="CESI仿宋-GB13000" w:eastAsia="CESI仿宋-GB13000" w:cs="CESI仿宋-GB13000"/>
          <w:sz w:val="32"/>
          <w:szCs w:val="32"/>
          <w:highlight w:val="none"/>
          <w:lang w:eastAsia="zh-CN"/>
        </w:rPr>
        <w:t>包括</w:t>
      </w:r>
      <w:r>
        <w:rPr>
          <w:rFonts w:hint="eastAsia" w:ascii="CESI仿宋-GB13000" w:hAnsi="CESI仿宋-GB13000" w:eastAsia="CESI仿宋-GB13000" w:cs="CESI仿宋-GB13000"/>
          <w:sz w:val="32"/>
          <w:szCs w:val="32"/>
          <w:highlight w:val="none"/>
        </w:rPr>
        <w:t>参照公务员法管理的事业单位）运行用于购买货物和服务的各项资金，包括办公</w:t>
      </w:r>
      <w:r>
        <w:rPr>
          <w:rFonts w:hint="eastAsia" w:ascii="CESI仿宋-GB13000" w:hAnsi="CESI仿宋-GB13000" w:eastAsia="CESI仿宋-GB13000" w:cs="CESI仿宋-GB13000"/>
          <w:sz w:val="32"/>
          <w:szCs w:val="32"/>
          <w:highlight w:val="none"/>
          <w:lang w:eastAsia="zh-CN"/>
        </w:rPr>
        <w:t>费、</w:t>
      </w:r>
      <w:r>
        <w:rPr>
          <w:rFonts w:hint="eastAsia" w:ascii="CESI仿宋-GB13000" w:hAnsi="CESI仿宋-GB13000" w:eastAsia="CESI仿宋-GB13000" w:cs="CESI仿宋-GB13000"/>
          <w:sz w:val="32"/>
          <w:szCs w:val="32"/>
          <w:highlight w:val="none"/>
        </w:rPr>
        <w:t>印刷费、邮电费、差旅费、会议费、福利费、日常维修费、专用材料及一般设备购置费、办公用房水电费、办公用房取暖费、办公用房物业管理费、公务用车运行维护费以及其他费用。</w:t>
      </w:r>
    </w:p>
    <w:p>
      <w:pPr>
        <w:numPr>
          <w:ilvl w:val="0"/>
          <w:numId w:val="0"/>
        </w:numPr>
        <w:spacing w:line="560" w:lineRule="exact"/>
        <w:jc w:val="center"/>
        <w:rPr>
          <w:rFonts w:hint="eastAsia" w:ascii="CESI小标宋-GB13000" w:hAnsi="CESI小标宋-GB13000" w:eastAsia="CESI小标宋-GB13000" w:cs="CESI小标宋-GB13000"/>
          <w:sz w:val="32"/>
          <w:szCs w:val="32"/>
          <w:lang w:val="en-US" w:eastAsia="zh-CN"/>
        </w:rPr>
      </w:pPr>
      <w:r>
        <w:rPr>
          <w:rFonts w:hint="eastAsia" w:ascii="CESI小标宋-GB13000" w:hAnsi="CESI小标宋-GB13000" w:eastAsia="CESI小标宋-GB13000" w:cs="CESI小标宋-GB13000"/>
          <w:sz w:val="32"/>
          <w:szCs w:val="32"/>
          <w:lang w:val="en-US" w:eastAsia="zh-CN"/>
        </w:rPr>
        <w:t>第六部分  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sz w:val="32"/>
          <w:szCs w:val="32"/>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一、2024年度葛店开发区住建局项目绩效自评表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二、2024年度葛店开发区住建局整体绩效自评表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三、2024年度葛店开发区住建局整体绩效自评结果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CESI仿宋-GB13000" w:hAnsi="CESI仿宋-GB13000" w:eastAsia="CESI仿宋-GB13000" w:cs="CESI仿宋-GB13000"/>
          <w:i w:val="0"/>
          <w:caps w:val="0"/>
          <w:color w:val="333333"/>
          <w:spacing w:val="0"/>
          <w:sz w:val="32"/>
          <w:szCs w:val="32"/>
        </w:rPr>
      </w:pPr>
      <w:r>
        <w:rPr>
          <w:rFonts w:hint="eastAsia" w:ascii="CESI仿宋-GB13000" w:hAnsi="CESI仿宋-GB13000" w:eastAsia="CESI仿宋-GB13000" w:cs="CESI仿宋-GB13000"/>
          <w:i w:val="0"/>
          <w:caps w:val="0"/>
          <w:color w:val="333333"/>
          <w:spacing w:val="0"/>
          <w:kern w:val="0"/>
          <w:sz w:val="32"/>
          <w:szCs w:val="32"/>
          <w:shd w:val="clear" w:fill="FFFFFF"/>
          <w:lang w:val="en-US" w:eastAsia="zh-CN" w:bidi="ar"/>
        </w:rPr>
        <w:t>四、2024年葛店开发区住建局绩效自评情况汇总表</w:t>
      </w:r>
    </w:p>
    <w:p>
      <w:pPr>
        <w:bidi w:val="0"/>
        <w:ind w:firstLine="640" w:firstLineChars="200"/>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文泉驿微米黑"/>
    <w:panose1 w:val="02010609030101010101"/>
    <w:charset w:val="00"/>
    <w:family w:val="modern"/>
    <w:pitch w:val="default"/>
    <w:sig w:usb0="00000000" w:usb1="00000000" w:usb2="00000000" w:usb3="00000000" w:csb0="00040000" w:csb1="00000000"/>
  </w:font>
  <w:font w:name="仿宋">
    <w:altName w:val="文泉驿微米黑"/>
    <w:panose1 w:val="02010609060101010101"/>
    <w:charset w:val="00"/>
    <w:family w:val="modern"/>
    <w:pitch w:val="default"/>
    <w:sig w:usb0="00000000" w:usb1="00000000" w:usb2="00000016" w:usb3="00000000" w:csb0="00040001" w:csb1="00000000"/>
  </w:font>
  <w:font w:name="方正小标宋简体">
    <w:altName w:val="文泉驿微米黑"/>
    <w:panose1 w:val="03000509000000000000"/>
    <w:charset w:val="00"/>
    <w:family w:val="auto"/>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CESI小标宋-GB13000">
    <w:panose1 w:val="02000500000000000000"/>
    <w:charset w:val="86"/>
    <w:family w:val="auto"/>
    <w:pitch w:val="default"/>
    <w:sig w:usb0="800002BF" w:usb1="1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WJkNzBkMzUwNWQ4ZjYxNGJkMGI2OTIxZTcyMGIifQ=="/>
  </w:docVars>
  <w:rsids>
    <w:rsidRoot w:val="00172A27"/>
    <w:rsid w:val="004547FD"/>
    <w:rsid w:val="00617FFE"/>
    <w:rsid w:val="006929F9"/>
    <w:rsid w:val="013E7AC7"/>
    <w:rsid w:val="01BE2D5A"/>
    <w:rsid w:val="01DE62F7"/>
    <w:rsid w:val="029861A7"/>
    <w:rsid w:val="02A34C5F"/>
    <w:rsid w:val="02D35CB6"/>
    <w:rsid w:val="03201C98"/>
    <w:rsid w:val="05A361EF"/>
    <w:rsid w:val="05C123A9"/>
    <w:rsid w:val="0603185D"/>
    <w:rsid w:val="06136D4A"/>
    <w:rsid w:val="0616577C"/>
    <w:rsid w:val="063C4113"/>
    <w:rsid w:val="06455523"/>
    <w:rsid w:val="066F0480"/>
    <w:rsid w:val="069C1222"/>
    <w:rsid w:val="06EA398A"/>
    <w:rsid w:val="0737768A"/>
    <w:rsid w:val="07500C2E"/>
    <w:rsid w:val="07C42015"/>
    <w:rsid w:val="08324A39"/>
    <w:rsid w:val="08BB4CF2"/>
    <w:rsid w:val="08BF7782"/>
    <w:rsid w:val="0A30541D"/>
    <w:rsid w:val="0B2168ED"/>
    <w:rsid w:val="0B674E2F"/>
    <w:rsid w:val="0BC23F6A"/>
    <w:rsid w:val="0C9674F1"/>
    <w:rsid w:val="0D2838E8"/>
    <w:rsid w:val="0EA702B9"/>
    <w:rsid w:val="0EC20D63"/>
    <w:rsid w:val="0F155897"/>
    <w:rsid w:val="0F5E69F1"/>
    <w:rsid w:val="0F63EE3B"/>
    <w:rsid w:val="0F782054"/>
    <w:rsid w:val="0FE232D7"/>
    <w:rsid w:val="103E70D0"/>
    <w:rsid w:val="10644984"/>
    <w:rsid w:val="106C7341"/>
    <w:rsid w:val="107226B0"/>
    <w:rsid w:val="10BB78FC"/>
    <w:rsid w:val="10ED7ECB"/>
    <w:rsid w:val="11E06FA9"/>
    <w:rsid w:val="12172533"/>
    <w:rsid w:val="12A54EC2"/>
    <w:rsid w:val="12E80C4A"/>
    <w:rsid w:val="12E96197"/>
    <w:rsid w:val="132A2CAA"/>
    <w:rsid w:val="13420EFD"/>
    <w:rsid w:val="13675281"/>
    <w:rsid w:val="13A721FF"/>
    <w:rsid w:val="13DB4F89"/>
    <w:rsid w:val="14557466"/>
    <w:rsid w:val="14AC6C95"/>
    <w:rsid w:val="151C034B"/>
    <w:rsid w:val="15DE7A43"/>
    <w:rsid w:val="167DABF1"/>
    <w:rsid w:val="175306B7"/>
    <w:rsid w:val="17B24FAF"/>
    <w:rsid w:val="17B6262B"/>
    <w:rsid w:val="17DF5EC9"/>
    <w:rsid w:val="193F4E7E"/>
    <w:rsid w:val="1980363C"/>
    <w:rsid w:val="19823B1B"/>
    <w:rsid w:val="1A7E630A"/>
    <w:rsid w:val="1AAE67BE"/>
    <w:rsid w:val="1ABE6FE3"/>
    <w:rsid w:val="1AD05FDE"/>
    <w:rsid w:val="1AD30C32"/>
    <w:rsid w:val="1B20600E"/>
    <w:rsid w:val="1B5D1E4D"/>
    <w:rsid w:val="1BB1641A"/>
    <w:rsid w:val="1C800ECA"/>
    <w:rsid w:val="1CC27AD1"/>
    <w:rsid w:val="1CFD5171"/>
    <w:rsid w:val="1D3A53B2"/>
    <w:rsid w:val="1D7C428F"/>
    <w:rsid w:val="1D9C0305"/>
    <w:rsid w:val="1DAC59D1"/>
    <w:rsid w:val="1EA16312"/>
    <w:rsid w:val="1EFCD8D7"/>
    <w:rsid w:val="1F085EE0"/>
    <w:rsid w:val="1F1EBAF2"/>
    <w:rsid w:val="1F6FD237"/>
    <w:rsid w:val="1F7F303F"/>
    <w:rsid w:val="1FB95752"/>
    <w:rsid w:val="1FFF7EA4"/>
    <w:rsid w:val="21075ECE"/>
    <w:rsid w:val="210C177B"/>
    <w:rsid w:val="21A86C72"/>
    <w:rsid w:val="21F62F01"/>
    <w:rsid w:val="223631D9"/>
    <w:rsid w:val="22DD2FC9"/>
    <w:rsid w:val="238750D4"/>
    <w:rsid w:val="23933B89"/>
    <w:rsid w:val="24317D36"/>
    <w:rsid w:val="254D730D"/>
    <w:rsid w:val="25E40F1B"/>
    <w:rsid w:val="2857B73B"/>
    <w:rsid w:val="290902F6"/>
    <w:rsid w:val="29350C34"/>
    <w:rsid w:val="29B82726"/>
    <w:rsid w:val="2ABC5374"/>
    <w:rsid w:val="2ADDFB27"/>
    <w:rsid w:val="2B146097"/>
    <w:rsid w:val="2B1C41B0"/>
    <w:rsid w:val="2B585B55"/>
    <w:rsid w:val="2BFEB264"/>
    <w:rsid w:val="2C543195"/>
    <w:rsid w:val="2C634B47"/>
    <w:rsid w:val="2D356D6C"/>
    <w:rsid w:val="2EF75CCE"/>
    <w:rsid w:val="2F052A80"/>
    <w:rsid w:val="3069714B"/>
    <w:rsid w:val="30B11BE5"/>
    <w:rsid w:val="31072E65"/>
    <w:rsid w:val="310D6804"/>
    <w:rsid w:val="317821EF"/>
    <w:rsid w:val="31902C3E"/>
    <w:rsid w:val="324D79F5"/>
    <w:rsid w:val="32683364"/>
    <w:rsid w:val="3359566B"/>
    <w:rsid w:val="335F45E9"/>
    <w:rsid w:val="337C6572"/>
    <w:rsid w:val="33A066C8"/>
    <w:rsid w:val="341328FE"/>
    <w:rsid w:val="342815E4"/>
    <w:rsid w:val="348A12B7"/>
    <w:rsid w:val="35B78CB3"/>
    <w:rsid w:val="362566B0"/>
    <w:rsid w:val="364A12E8"/>
    <w:rsid w:val="36C06BEC"/>
    <w:rsid w:val="37054B8B"/>
    <w:rsid w:val="37CB2439"/>
    <w:rsid w:val="37F12EFC"/>
    <w:rsid w:val="386A515B"/>
    <w:rsid w:val="38E677D5"/>
    <w:rsid w:val="391F30E3"/>
    <w:rsid w:val="39BA0CB8"/>
    <w:rsid w:val="39D57AEA"/>
    <w:rsid w:val="39E73ADD"/>
    <w:rsid w:val="3A2F2A04"/>
    <w:rsid w:val="3A471949"/>
    <w:rsid w:val="3A96743D"/>
    <w:rsid w:val="3B2E0A9A"/>
    <w:rsid w:val="3B3BEE8B"/>
    <w:rsid w:val="3B460044"/>
    <w:rsid w:val="3B7E251F"/>
    <w:rsid w:val="3BDBE60D"/>
    <w:rsid w:val="3C300DB8"/>
    <w:rsid w:val="3CCC762D"/>
    <w:rsid w:val="3CF14CF6"/>
    <w:rsid w:val="3E1875F9"/>
    <w:rsid w:val="3E3699D5"/>
    <w:rsid w:val="3F134852"/>
    <w:rsid w:val="3F1B9EF6"/>
    <w:rsid w:val="3F39A55C"/>
    <w:rsid w:val="3F7E481D"/>
    <w:rsid w:val="3FA93C5C"/>
    <w:rsid w:val="3FBBB8E9"/>
    <w:rsid w:val="3FD85D09"/>
    <w:rsid w:val="3FEF9012"/>
    <w:rsid w:val="3FF63622"/>
    <w:rsid w:val="40117033"/>
    <w:rsid w:val="402C37E7"/>
    <w:rsid w:val="40557BBD"/>
    <w:rsid w:val="40E575B6"/>
    <w:rsid w:val="414A4154"/>
    <w:rsid w:val="415E5FF2"/>
    <w:rsid w:val="41912E59"/>
    <w:rsid w:val="42C7362B"/>
    <w:rsid w:val="43172620"/>
    <w:rsid w:val="43AA2C88"/>
    <w:rsid w:val="443E6F80"/>
    <w:rsid w:val="46094FCA"/>
    <w:rsid w:val="467B616A"/>
    <w:rsid w:val="470733B5"/>
    <w:rsid w:val="47DA38F3"/>
    <w:rsid w:val="48BA31C1"/>
    <w:rsid w:val="49592FF6"/>
    <w:rsid w:val="49CD7158"/>
    <w:rsid w:val="4A075347"/>
    <w:rsid w:val="4A231C0E"/>
    <w:rsid w:val="4A273CC0"/>
    <w:rsid w:val="4A2FE802"/>
    <w:rsid w:val="4A7455D7"/>
    <w:rsid w:val="4A831624"/>
    <w:rsid w:val="4AA549ED"/>
    <w:rsid w:val="4B9A4935"/>
    <w:rsid w:val="4BB67944"/>
    <w:rsid w:val="4C6F174F"/>
    <w:rsid w:val="4CD93F58"/>
    <w:rsid w:val="4CF76003"/>
    <w:rsid w:val="4DF80089"/>
    <w:rsid w:val="4F3B0D73"/>
    <w:rsid w:val="4F3B42FB"/>
    <w:rsid w:val="4F4DF651"/>
    <w:rsid w:val="501C4516"/>
    <w:rsid w:val="505C103B"/>
    <w:rsid w:val="50874A7C"/>
    <w:rsid w:val="51EF4924"/>
    <w:rsid w:val="51F5623E"/>
    <w:rsid w:val="51F577C4"/>
    <w:rsid w:val="5219152A"/>
    <w:rsid w:val="52281131"/>
    <w:rsid w:val="52707792"/>
    <w:rsid w:val="52A707CD"/>
    <w:rsid w:val="54155AC4"/>
    <w:rsid w:val="54162067"/>
    <w:rsid w:val="544D0F4F"/>
    <w:rsid w:val="549459EB"/>
    <w:rsid w:val="54F2448F"/>
    <w:rsid w:val="54FEE1C0"/>
    <w:rsid w:val="55A07CB5"/>
    <w:rsid w:val="55EA540F"/>
    <w:rsid w:val="56655AC8"/>
    <w:rsid w:val="569D3A25"/>
    <w:rsid w:val="56B20826"/>
    <w:rsid w:val="56FD2A28"/>
    <w:rsid w:val="579F6A64"/>
    <w:rsid w:val="57FA09B2"/>
    <w:rsid w:val="593542E4"/>
    <w:rsid w:val="59371AB8"/>
    <w:rsid w:val="59E6188F"/>
    <w:rsid w:val="5A7B2EF0"/>
    <w:rsid w:val="5AC708F2"/>
    <w:rsid w:val="5AD83789"/>
    <w:rsid w:val="5B726329"/>
    <w:rsid w:val="5BBDF370"/>
    <w:rsid w:val="5BD443CE"/>
    <w:rsid w:val="5BD4C12A"/>
    <w:rsid w:val="5C1EAF42"/>
    <w:rsid w:val="5D14783E"/>
    <w:rsid w:val="5D301AE5"/>
    <w:rsid w:val="5D334270"/>
    <w:rsid w:val="5D486349"/>
    <w:rsid w:val="5DCA70C9"/>
    <w:rsid w:val="5DE51CFC"/>
    <w:rsid w:val="5DF87710"/>
    <w:rsid w:val="5DFF2C07"/>
    <w:rsid w:val="5DFFAE3D"/>
    <w:rsid w:val="5E205FF3"/>
    <w:rsid w:val="5E451AD3"/>
    <w:rsid w:val="5EF63DB3"/>
    <w:rsid w:val="5F4014D0"/>
    <w:rsid w:val="5F4E8FD1"/>
    <w:rsid w:val="5F8FAC29"/>
    <w:rsid w:val="5FB794F5"/>
    <w:rsid w:val="5FD8371D"/>
    <w:rsid w:val="5FFAA246"/>
    <w:rsid w:val="5FFF85B8"/>
    <w:rsid w:val="5FFFBC38"/>
    <w:rsid w:val="609A4BD3"/>
    <w:rsid w:val="61004C07"/>
    <w:rsid w:val="61980F92"/>
    <w:rsid w:val="627B0ECC"/>
    <w:rsid w:val="62AE7649"/>
    <w:rsid w:val="63BF8E3A"/>
    <w:rsid w:val="63F6CD9B"/>
    <w:rsid w:val="64510316"/>
    <w:rsid w:val="645706A8"/>
    <w:rsid w:val="64721DE4"/>
    <w:rsid w:val="649B2F7D"/>
    <w:rsid w:val="64B42850"/>
    <w:rsid w:val="64E32140"/>
    <w:rsid w:val="653448B6"/>
    <w:rsid w:val="65547BFE"/>
    <w:rsid w:val="65E968A5"/>
    <w:rsid w:val="660FEFBA"/>
    <w:rsid w:val="661C0CF6"/>
    <w:rsid w:val="662D0574"/>
    <w:rsid w:val="66826A61"/>
    <w:rsid w:val="66A948C2"/>
    <w:rsid w:val="66F329DB"/>
    <w:rsid w:val="66F9595B"/>
    <w:rsid w:val="67764D21"/>
    <w:rsid w:val="67E20283"/>
    <w:rsid w:val="67FAE33E"/>
    <w:rsid w:val="69880225"/>
    <w:rsid w:val="69AD32FC"/>
    <w:rsid w:val="69C80956"/>
    <w:rsid w:val="6A5A093E"/>
    <w:rsid w:val="6B0E372A"/>
    <w:rsid w:val="6BE3887B"/>
    <w:rsid w:val="6BF7211B"/>
    <w:rsid w:val="6C5076BD"/>
    <w:rsid w:val="6CC142A2"/>
    <w:rsid w:val="6CDBBECA"/>
    <w:rsid w:val="6CDD7745"/>
    <w:rsid w:val="6CF22418"/>
    <w:rsid w:val="6D396136"/>
    <w:rsid w:val="6D443723"/>
    <w:rsid w:val="6D8A46AE"/>
    <w:rsid w:val="6DCA1178"/>
    <w:rsid w:val="6DE7520D"/>
    <w:rsid w:val="6DF39116"/>
    <w:rsid w:val="6DF9898A"/>
    <w:rsid w:val="6DFD2BFB"/>
    <w:rsid w:val="6E7E365B"/>
    <w:rsid w:val="6EA00679"/>
    <w:rsid w:val="6EFFDAE5"/>
    <w:rsid w:val="6F7EEDF2"/>
    <w:rsid w:val="6FDB8FA3"/>
    <w:rsid w:val="6FEB8D9D"/>
    <w:rsid w:val="70170310"/>
    <w:rsid w:val="70B87F23"/>
    <w:rsid w:val="710B2708"/>
    <w:rsid w:val="71525086"/>
    <w:rsid w:val="72D70B1D"/>
    <w:rsid w:val="72F73226"/>
    <w:rsid w:val="72FD8E6B"/>
    <w:rsid w:val="73972FFE"/>
    <w:rsid w:val="74056784"/>
    <w:rsid w:val="74823C8D"/>
    <w:rsid w:val="756B0DDF"/>
    <w:rsid w:val="7572793D"/>
    <w:rsid w:val="75D25F0A"/>
    <w:rsid w:val="75DBC4A4"/>
    <w:rsid w:val="75FFE80A"/>
    <w:rsid w:val="76DC4D6B"/>
    <w:rsid w:val="76E81511"/>
    <w:rsid w:val="777A6BF1"/>
    <w:rsid w:val="77906EE1"/>
    <w:rsid w:val="77BFE384"/>
    <w:rsid w:val="77E963DD"/>
    <w:rsid w:val="783AF68B"/>
    <w:rsid w:val="78675726"/>
    <w:rsid w:val="795379F2"/>
    <w:rsid w:val="797353EC"/>
    <w:rsid w:val="797E7EAC"/>
    <w:rsid w:val="79BE6BF7"/>
    <w:rsid w:val="79D78D67"/>
    <w:rsid w:val="7A5549F4"/>
    <w:rsid w:val="7A715023"/>
    <w:rsid w:val="7A9F93E7"/>
    <w:rsid w:val="7ABF9844"/>
    <w:rsid w:val="7AE95FA4"/>
    <w:rsid w:val="7B2E0177"/>
    <w:rsid w:val="7BAA698E"/>
    <w:rsid w:val="7BBF6848"/>
    <w:rsid w:val="7BC6D193"/>
    <w:rsid w:val="7BE063D3"/>
    <w:rsid w:val="7BEF9866"/>
    <w:rsid w:val="7BF6F901"/>
    <w:rsid w:val="7BFBB8BB"/>
    <w:rsid w:val="7C2A387C"/>
    <w:rsid w:val="7C3D2844"/>
    <w:rsid w:val="7C94315B"/>
    <w:rsid w:val="7C9B0B58"/>
    <w:rsid w:val="7CD56640"/>
    <w:rsid w:val="7DAC24D3"/>
    <w:rsid w:val="7DB60F89"/>
    <w:rsid w:val="7DFD9D4D"/>
    <w:rsid w:val="7E032A0C"/>
    <w:rsid w:val="7E235C19"/>
    <w:rsid w:val="7EBFDD77"/>
    <w:rsid w:val="7EEFD777"/>
    <w:rsid w:val="7EEFE89C"/>
    <w:rsid w:val="7EFB5C2B"/>
    <w:rsid w:val="7F14A355"/>
    <w:rsid w:val="7F1D9453"/>
    <w:rsid w:val="7F342E1F"/>
    <w:rsid w:val="7F36679A"/>
    <w:rsid w:val="7F3D3593"/>
    <w:rsid w:val="7F5F87B3"/>
    <w:rsid w:val="7F6B598D"/>
    <w:rsid w:val="7F737DF6"/>
    <w:rsid w:val="7F7554F5"/>
    <w:rsid w:val="7F77570E"/>
    <w:rsid w:val="7F7AE9F2"/>
    <w:rsid w:val="7F7F7666"/>
    <w:rsid w:val="7F8E3860"/>
    <w:rsid w:val="7FDF3DEF"/>
    <w:rsid w:val="7FDF6C84"/>
    <w:rsid w:val="7FE00F56"/>
    <w:rsid w:val="7FE21DC4"/>
    <w:rsid w:val="7FE95EF3"/>
    <w:rsid w:val="7FE9C912"/>
    <w:rsid w:val="7FF7F932"/>
    <w:rsid w:val="7FF8DB60"/>
    <w:rsid w:val="7FFB4029"/>
    <w:rsid w:val="7FFE52FC"/>
    <w:rsid w:val="7FFFC45C"/>
    <w:rsid w:val="82FA689C"/>
    <w:rsid w:val="87F1E3E3"/>
    <w:rsid w:val="88FE5252"/>
    <w:rsid w:val="93EDA1D2"/>
    <w:rsid w:val="9B7B17BE"/>
    <w:rsid w:val="9BAC36D9"/>
    <w:rsid w:val="9DD78B2E"/>
    <w:rsid w:val="9DDCC0BD"/>
    <w:rsid w:val="9EE7D1F7"/>
    <w:rsid w:val="9F372775"/>
    <w:rsid w:val="9F3D04A0"/>
    <w:rsid w:val="9FAFB94D"/>
    <w:rsid w:val="9FEBA561"/>
    <w:rsid w:val="9FFB5A07"/>
    <w:rsid w:val="A5F771F8"/>
    <w:rsid w:val="A73E05F9"/>
    <w:rsid w:val="A77B8D86"/>
    <w:rsid w:val="AEBF377D"/>
    <w:rsid w:val="AEF776F5"/>
    <w:rsid w:val="AF1AAD52"/>
    <w:rsid w:val="AF7F6385"/>
    <w:rsid w:val="B38EDE1A"/>
    <w:rsid w:val="B3F4DBE7"/>
    <w:rsid w:val="B5ED205A"/>
    <w:rsid w:val="B5FC58D1"/>
    <w:rsid w:val="B7712DAC"/>
    <w:rsid w:val="B99E6C29"/>
    <w:rsid w:val="BA9C314F"/>
    <w:rsid w:val="BACE8F29"/>
    <w:rsid w:val="BB50BE54"/>
    <w:rsid w:val="BBEF4C66"/>
    <w:rsid w:val="BBFB2A18"/>
    <w:rsid w:val="BCFD8226"/>
    <w:rsid w:val="BEFF9443"/>
    <w:rsid w:val="BEFFAB35"/>
    <w:rsid w:val="BF27A376"/>
    <w:rsid w:val="BF6B94A5"/>
    <w:rsid w:val="BFBE234F"/>
    <w:rsid w:val="BFCFDD27"/>
    <w:rsid w:val="BFEBB420"/>
    <w:rsid w:val="BFF56896"/>
    <w:rsid w:val="BFFF053F"/>
    <w:rsid w:val="BFFFF5CD"/>
    <w:rsid w:val="CFFFD493"/>
    <w:rsid w:val="D3FF1F06"/>
    <w:rsid w:val="D4BDA178"/>
    <w:rsid w:val="D7FB9F12"/>
    <w:rsid w:val="DBFD8EB7"/>
    <w:rsid w:val="DBFF205D"/>
    <w:rsid w:val="DC4F96ED"/>
    <w:rsid w:val="DCB7B679"/>
    <w:rsid w:val="DDAF1AB5"/>
    <w:rsid w:val="DDDFB13B"/>
    <w:rsid w:val="DF6D1CDE"/>
    <w:rsid w:val="DFBF9C80"/>
    <w:rsid w:val="DFFDA40A"/>
    <w:rsid w:val="E6F7189C"/>
    <w:rsid w:val="E7EFF6B9"/>
    <w:rsid w:val="EBEFA62F"/>
    <w:rsid w:val="EDACF227"/>
    <w:rsid w:val="EF9E2E8B"/>
    <w:rsid w:val="EFEED22B"/>
    <w:rsid w:val="EFFD1D6C"/>
    <w:rsid w:val="EFFFBAA2"/>
    <w:rsid w:val="F0E36703"/>
    <w:rsid w:val="F2ED397D"/>
    <w:rsid w:val="F3EFA0F6"/>
    <w:rsid w:val="F4D64337"/>
    <w:rsid w:val="F6FCBF12"/>
    <w:rsid w:val="F7BE0024"/>
    <w:rsid w:val="F7BEF1C4"/>
    <w:rsid w:val="F7D59F49"/>
    <w:rsid w:val="F7DB6B4A"/>
    <w:rsid w:val="F7DFFE12"/>
    <w:rsid w:val="F7FD547D"/>
    <w:rsid w:val="F9EB898A"/>
    <w:rsid w:val="F9F32272"/>
    <w:rsid w:val="FA9B4413"/>
    <w:rsid w:val="FACA4CA4"/>
    <w:rsid w:val="FAFF2A23"/>
    <w:rsid w:val="FB7259EC"/>
    <w:rsid w:val="FB77B50E"/>
    <w:rsid w:val="FBEB4747"/>
    <w:rsid w:val="FBEFA942"/>
    <w:rsid w:val="FBFF867C"/>
    <w:rsid w:val="FC0216D3"/>
    <w:rsid w:val="FCCC5907"/>
    <w:rsid w:val="FCDEF146"/>
    <w:rsid w:val="FCFD3BF8"/>
    <w:rsid w:val="FD7F629E"/>
    <w:rsid w:val="FDEF7672"/>
    <w:rsid w:val="FDFF749E"/>
    <w:rsid w:val="FE475C77"/>
    <w:rsid w:val="FE89835E"/>
    <w:rsid w:val="FED76549"/>
    <w:rsid w:val="FEE60D0F"/>
    <w:rsid w:val="FEFBA1EC"/>
    <w:rsid w:val="FEFD5B02"/>
    <w:rsid w:val="FF3EF465"/>
    <w:rsid w:val="FF7D8955"/>
    <w:rsid w:val="FF7E9834"/>
    <w:rsid w:val="FFB7BC8F"/>
    <w:rsid w:val="FFBB06B8"/>
    <w:rsid w:val="FFDF714D"/>
    <w:rsid w:val="FFDF9749"/>
    <w:rsid w:val="FFEBE1D2"/>
    <w:rsid w:val="FFEF7AA3"/>
    <w:rsid w:val="FFFA0B0D"/>
    <w:rsid w:val="FFFB1C59"/>
    <w:rsid w:val="FFFFBD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next w:val="1"/>
    <w:qFormat/>
    <w:uiPriority w:val="0"/>
    <w:pPr>
      <w:snapToGrid w:val="0"/>
      <w:jc w:val="left"/>
    </w:pPr>
    <w:rPr>
      <w:sz w:val="32"/>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0"/>
    <w:rPr>
      <w:i/>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18</Pages>
  <Words>6516</Words>
  <Characters>6798</Characters>
  <Lines>0</Lines>
  <Paragraphs>0</Paragraphs>
  <TotalTime>14</TotalTime>
  <ScaleCrop>false</ScaleCrop>
  <LinksUpToDate>false</LinksUpToDate>
  <CharactersWithSpaces>7252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lenovo</cp:lastModifiedBy>
  <cp:lastPrinted>2024-10-16T17:25:00Z</cp:lastPrinted>
  <dcterms:modified xsi:type="dcterms:W3CDTF">2025-10-15T16:57:02Z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584416916D894806ADDAF586C19F35E1_13</vt:lpwstr>
  </property>
</Properties>
</file>