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2022年葛店开发区新增交通标志标牌项目</w:t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1、建设大道与友谊大道平交口采购清单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71"/>
        <w:gridCol w:w="3362"/>
        <w:gridCol w:w="10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7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备注：不能开挖点受高压线、重油管道影响。</w:t>
      </w:r>
    </w:p>
    <w:p>
      <w:pPr>
        <w:spacing w:line="360" w:lineRule="auto"/>
        <w:jc w:val="center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2、建设大道与兆麟大道平交口采购清单（T型路口）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71"/>
        <w:gridCol w:w="3362"/>
        <w:gridCol w:w="10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7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备注：不能开挖点受高压线、重油管道影响。</w:t>
      </w:r>
    </w:p>
    <w:p>
      <w:pPr>
        <w:spacing w:line="360" w:lineRule="auto"/>
        <w:jc w:val="center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3、建设大道与肖鹄路平交口采购清单（T型路口）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71"/>
        <w:gridCol w:w="3362"/>
        <w:gridCol w:w="10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7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4、建设大道与药谷一路平交口采购清单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71"/>
        <w:gridCol w:w="3362"/>
        <w:gridCol w:w="10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7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5、建设大道与药谷二路平交口采购清单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71"/>
        <w:gridCol w:w="3362"/>
        <w:gridCol w:w="10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7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6、发展大道与药谷一路平交口采购清单（T型路口）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71"/>
        <w:gridCol w:w="3362"/>
        <w:gridCol w:w="10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7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7、发展大道与高新二路平交口采购清单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71"/>
        <w:gridCol w:w="3362"/>
        <w:gridCol w:w="10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7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备注：东南方向是招商展示中心，机非隔离带及人行道均已被开口取消，影响指路标牌和车道划分标牌基坑开挖。</w:t>
      </w:r>
    </w:p>
    <w:p>
      <w:pPr>
        <w:spacing w:line="360" w:lineRule="auto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8、创业大道与高新二路平交口采购清单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71"/>
        <w:gridCol w:w="3362"/>
        <w:gridCol w:w="10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7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7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7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9、创业大道与紫菱湖路平交口采购清单（T型路口）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70"/>
        <w:gridCol w:w="3363"/>
        <w:gridCol w:w="10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7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7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73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7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7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7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73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27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7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7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1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page"/>
      </w:r>
    </w:p>
    <w:p>
      <w:pPr>
        <w:spacing w:line="360" w:lineRule="auto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2022年葛店开发区更换及增补交通标志标牌路口清单</w:t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1、聚贤路与康源路平交口采购清单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12"/>
        <w:gridCol w:w="3286"/>
        <w:gridCol w:w="104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旧指路标牌拆除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4.0m*2.5m（单面）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旧指路标牌杆件拆除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L型,悬臂长L=7m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2、创业大道与人民路平交口采购清单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12"/>
        <w:gridCol w:w="3286"/>
        <w:gridCol w:w="104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旧指路标牌拆除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4.0m*2.5m（单面）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旧指路标牌杆件拆除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L型,悬臂长L=7m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3、创业大道与高新五路平交口采购清单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45"/>
        <w:gridCol w:w="944"/>
        <w:gridCol w:w="2922"/>
        <w:gridCol w:w="930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方位</w:t>
            </w:r>
          </w:p>
        </w:tc>
        <w:tc>
          <w:tcPr>
            <w:tcW w:w="292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0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2922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0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2922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05" w:type="dxa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2922" w:type="dxa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05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944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922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93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9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922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905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922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05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922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93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922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90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旧指路标牌拆除</w:t>
            </w:r>
          </w:p>
        </w:tc>
        <w:tc>
          <w:tcPr>
            <w:tcW w:w="944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292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4.0m*2.5m（单面）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0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旧指路标牌杆件拆除</w:t>
            </w:r>
          </w:p>
        </w:tc>
        <w:tc>
          <w:tcPr>
            <w:tcW w:w="944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292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L型,悬臂长L=7m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4、创业大道与高新三路平交口采购清单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12"/>
        <w:gridCol w:w="3286"/>
        <w:gridCol w:w="104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旧指路标牌拆除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4.0m*2.5m（单面）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旧指路标牌杆件拆除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L型,悬臂长L=7m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5、创业大道与高新大道平交口采购清单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12"/>
        <w:gridCol w:w="3286"/>
        <w:gridCol w:w="104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15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28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旧指路标牌拆除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4.0m*2.5m（单面）</w:t>
            </w:r>
          </w:p>
        </w:tc>
        <w:tc>
          <w:tcPr>
            <w:tcW w:w="613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1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旧指路标牌杆件拆除</w:t>
            </w:r>
          </w:p>
        </w:tc>
        <w:tc>
          <w:tcPr>
            <w:tcW w:w="1928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L型,悬臂长L=7m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6、东湖大道与高新大道平交口采购清单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420"/>
        <w:gridCol w:w="3281"/>
        <w:gridCol w:w="1043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420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5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1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指路标牌</w:t>
            </w:r>
          </w:p>
        </w:tc>
        <w:tc>
          <w:tcPr>
            <w:tcW w:w="192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5.0m*3.0m（双面）</w:t>
            </w:r>
          </w:p>
        </w:tc>
        <w:tc>
          <w:tcPr>
            <w:tcW w:w="61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L型指示牌</w:t>
            </w:r>
          </w:p>
        </w:tc>
        <w:tc>
          <w:tcPr>
            <w:tcW w:w="192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Y型指示牌</w:t>
            </w:r>
          </w:p>
        </w:tc>
        <w:tc>
          <w:tcPr>
            <w:tcW w:w="1925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80cm(外径）*4</w:t>
            </w:r>
          </w:p>
        </w:tc>
        <w:tc>
          <w:tcPr>
            <w:tcW w:w="612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车道划分标志牌</w:t>
            </w:r>
          </w:p>
        </w:tc>
        <w:tc>
          <w:tcPr>
            <w:tcW w:w="192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4.0m*2.0m（双面）</w:t>
            </w:r>
          </w:p>
        </w:tc>
        <w:tc>
          <w:tcPr>
            <w:tcW w:w="61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</w:t>
            </w:r>
          </w:p>
        </w:tc>
        <w:tc>
          <w:tcPr>
            <w:tcW w:w="192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150cm*45cm(双面）</w:t>
            </w:r>
          </w:p>
        </w:tc>
        <w:tc>
          <w:tcPr>
            <w:tcW w:w="61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指路标牌杆件</w:t>
            </w:r>
          </w:p>
        </w:tc>
        <w:tc>
          <w:tcPr>
            <w:tcW w:w="192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3F,悬臂长L=7m，含基础</w:t>
            </w:r>
          </w:p>
        </w:tc>
        <w:tc>
          <w:tcPr>
            <w:tcW w:w="61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L型,悬臂长L=5.5m,含基础</w:t>
            </w:r>
          </w:p>
        </w:tc>
        <w:tc>
          <w:tcPr>
            <w:tcW w:w="61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交通标志悬臂杆</w:t>
            </w:r>
          </w:p>
        </w:tc>
        <w:tc>
          <w:tcPr>
            <w:tcW w:w="1925" w:type="pc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Y型,悬臂长L=4.5m,含基础</w:t>
            </w:r>
          </w:p>
        </w:tc>
        <w:tc>
          <w:tcPr>
            <w:tcW w:w="61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top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车道划分标牌杆件</w:t>
            </w:r>
          </w:p>
        </w:tc>
        <w:tc>
          <w:tcPr>
            <w:tcW w:w="192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2F,悬臂长L=6m，含基础</w:t>
            </w:r>
          </w:p>
        </w:tc>
        <w:tc>
          <w:tcPr>
            <w:tcW w:w="612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pc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路名牌杆件</w:t>
            </w:r>
          </w:p>
        </w:tc>
        <w:tc>
          <w:tcPr>
            <w:tcW w:w="1925" w:type="pct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Φ89*3.5*2000mm，含基础</w:t>
            </w:r>
          </w:p>
        </w:tc>
        <w:tc>
          <w:tcPr>
            <w:tcW w:w="612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96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旧指路标牌拆除</w:t>
            </w:r>
          </w:p>
        </w:tc>
        <w:tc>
          <w:tcPr>
            <w:tcW w:w="192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4.0m*2.5m（单面）</w:t>
            </w:r>
          </w:p>
        </w:tc>
        <w:tc>
          <w:tcPr>
            <w:tcW w:w="612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旧指路标牌杆件拆除</w:t>
            </w:r>
          </w:p>
        </w:tc>
        <w:tc>
          <w:tcPr>
            <w:tcW w:w="1925" w:type="pct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L型,悬臂长L=7m</w:t>
            </w:r>
          </w:p>
        </w:tc>
        <w:tc>
          <w:tcPr>
            <w:tcW w:w="61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9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根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主要产品的技术参数要求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1设计采用的主要规范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1.1交通标牌结构设计采用的主要规范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（1）《工程结构可靠性设计统一标准》（GB50153-2008）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（2）《建筑结构可靠度设计统一标准》（GB50068-2001）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（3）《建筑结构荷载规范》（GB50009-2012）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（4）《钢结构设计规范》（GB50017-2003）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（5）《混凝土结构设计规范》（GB50010-2010）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（6）《钢结构工程施工质量验收规范》（GB50205-2001）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（7）《钢结构焊接规范》（GB50661-2011）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（8）《碳素结构钢》（GB/T700-2006）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（9）《钢结构用高强度大六角头螺栓、大六角螺母、垫圈技术条件》（GB/T1231-2006）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（10）《钢结构高强度螺栓连接的设计、施工及验收规范》（JGJ82-2011）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（11）《钢结构用高强度大六角头螺栓》（GB1228-2006）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（12）《建筑地基基础设计规范》（GB50007-2011）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（13）《建筑地基处理技术规范》（JGJ79-2012）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2交通标志设计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交通标志是显示交通法规及道路信息的图形符号，它使交通法规得到形象、具体、简明表达，它提供的交通信息，起到指路导向、指挥、控制交通，保障交通安全，提供指路导向，提高行车效率的作用，是交管部门正确执法的依据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2.1交通标志分类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交通标志包括警告标志、禁令标志、指示标志和指路标志。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（1）警告标志：警告标地颜色为黄底、黑边、黑图案：形状为等边三角形，顶角朝上：标志外边长为90cm。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禁令标志：禁令标志颜色除解除禁止超车和解除限制速度为白底、黑圈、黑图案外，其余均为白底、红圈、红杠、黑图案；形状为等边圆形或顶角朝下的等边三角形；禁止驶入标志、禁止通行标志等红白两色组成的标志采用全部发光，标志外径80cm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（3）指示标志：指示标志颜色为蓝底、白图案，形态等边圆形或长方形、正方形，采用全部反光，圆形标志外径为80cm。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（4）指路标志：指路标志的颜色为蓝底、白图案，形状为长方形。以上各类标志分单独设置和合并设置两种方式，常用的合并设置方式有：竖杆、F型杆和Y型杆。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2.2交通标志设计原则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以确保交通畅通和行车安全为目的。应结合道路线形、交通状况、沿线设施等情况，根据交通标志的不同种类来设置。以利于向道路使用者提供正确的、及时的信息、通过交通标志的引导，顺利、快捷地抵达目的地，不允许发生错向行驶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（2）交通标志的设置应进行总体布局，防止出现信息不足或过载的现象。对于重要的信息应给予重复显示的机会。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（3）充分考虑道路使用者的特性，即充分考虑在动态条件下发现、判读标志及采取行动的时间和前置距离。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（4）交通标志应设置在车辆行进正面方向最容易看见的地方。可根据具体情况设置在道路右侧、中央分隔带或车行道上。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5）同一地点需要设置两种以上标志时，可以安装在一根标志柱上，但最多不应超过四种。应避免出现互相矛盾的标志内容。解除限制速度标志、解除禁止超车标志、干道先行标志、停车让行标志、减速让行标志、会车先行标志、会车让行标志应单独设置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（6）标志牌在一根支柱上并设时，应按警告、禁令、指示的顺序，先下后上、先左后右的排列。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（7）道路侧式标志应尽量减少标志版面对驾驶员产生的眩光。在装设时，应尽可能与道路中线垂直或成一定角度：禁令或指示标志为0～45°，指路和警告标志为0～10°。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2.3交通标志技术要求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（1）标志颜色以国标为准，指示、指路标志采用图案，文字指示标志中中英文大小比例为2：1。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（2）标志面板反光采用大角度反光膜（微棱镜型），即《公路交通标志反光膜》（GB/T18833-2012）中Ⅴ类。标志板采用3mm厚2024.T4状态的铝合金板做底板，滑动铝槽采用2028.T4状态的铝合金挤压型材制作。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（3）立柱采用的钢材应符合GB/T700-2006的要求。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（4）悬臂式标志，其板面底边距路面高度不小于5.5m。其他标志板面底边距路面高度不小于2.5m。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5）材料的防锈处理：各类交通设施标志的杆件、螺栓、螺母均应进行热镀锌处理，镀锌量600g/m2。立柱、杆件等的钻孔、冲孔和车间焊接，应在钢材进行表面防锈处理之前完成，热镀锌干燥后，杆件再各喷涂二遍环氧富锌底漆和银色调和漆，为防盗需要螺栓安装完毕后应点焊。抱箍、紧固中等小型物件镀锌量350g/m2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2.4施工要求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（1）交通标志牌的大小及书写的文字、图案应满足确认距离要求，达到能清晰识别；交通标线要求醒目、整齐、具有耐磨性、耐溶剂性。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（2）各类标志牌架均为钢结构，焊接时应保证焊缝有足够的长度和表面的光洁平整度，同时应注意对交通标志牌（架）进行防锈和防腐处理。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（3）各类标志牌（架）的施工在保证其自身的安全和牢固的同时，其基础设置时应注意对现有管线的保护，如有矛盾，可适当调整交通标志的位置。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（4）所有交通标志牌（架）的设置均禁止占用车辆和行人的行驶空间（应满足净空和净宽的要求），同时应保证有良好的视线条件。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（5）其他设施的施工亦应符合葛店开发区交通管理部门的有关规定。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（6）未尽事宜按照国家有关规定及标准进行。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3交通标牌结构设计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3.1设计标准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（1）交通标牌结构设计使用年限为30年，设计安全等级为三级。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（2）本工程抗震设防烈度为6度，抗震设防类别为丙类。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（3）基本风压为0.35KN/m2，地面粗糙类别为B类；基本雪压为0.4KN/m2。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（4）地基基础设计等级为丙级。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3.2材料要求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（1）混凝土强度等级：设置在地面上的标牌基础均为C30混凝土，混凝土结构环境类别为Ⅱ（a）。基础垫层为C15。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（2）φ为HPB300钢筋，fy=270N/mm2；C为HRB400钢筋，fy=360N/mm2。钢筋的强度标准值应具有不小于95%的保证率，钢筋在最大拉力下的总伸长率δgt不应小于如下规定：HPB300钢筋不应小于10%，HRB400钢筋不应小于7.5%。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钢材：采用Q235B钢（除特殊注明外），其屈服强度fy≥235N/mm2，其机械性能和化学成分的附加保证项目应符合我国现行国家标准《碳素结构钢》（GB/T700-2006）的有关规定且应满足下列要求。钢管一律采用无缝钢管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（4）焊接材料：手工焊时，采用E43XX型焊条。应符合《碳钢焊条》（GB/T5117-2012）。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5）螺栓材料：a:高强螺栓性能等级为8.8级，扭剪型螺杆及螺母、垫圈应符合《钢结构用扭剪型高强度螺栓连接副技术条件》（GB/T3632-2008）的规定；大六角型及配套的螺母、垫圈，应符合《钢结构用高强度大六角头螺栓、大六角螺母、垫圈技术条件》（GB/T1231-2006）的规定。高强度螺栓的设计预拉力值按《钢结构设计规范》（GB50017-2003）的规定。并应符合《钢结构高强度螺栓连接的设计、施工及验收规程》（JGJ82-2011）的规定。b:高强螺栓连接钢材的摩擦面应进行喷砂处理，摩擦面的抗滑系数为0.45。C：普通螺栓采用A、B级及配套的螺母、垫圈，Ⅰ级螺栓孔，其性能等级为5.6级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3.3钢结构的涂装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（1）除锈：在制作前钢材表面应进行喷砂（或抛丸）除锈处理，除锈等级应达到《涂装前钢材表面锈蚀等级和除锈等级》（GB8923-88）中的Sa21/2级标准。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（2）涂漆：杆件结构均采用热镀锌防腐处理，镀锌量600g/m2，其表面再喷涂二遍环氧富锌底漆和银色调和漆。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（3）地脚螺栓采用Q235B钢制作，连接螺栓螺母、垫圈均采用高强度部件。并进行热镀锌防腐及多螺栓进行离心处理，镀锌量350g/m2。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（4）在施工中注意对外露地脚螺栓外露螺纹部分进行妥善保护。施工完毕时地脚螺栓用两个螺母紧固，并用黄油密封加以防腐保护。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3.4施工注意事项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（1）钢结构构件应严格按照《钢结构工程施工质量验收规范》进行制作，施工前制作单位应做好加工工艺设计，放样及下料。重要部位必须放实样，并计入加工条件来确定各构件的下料长度。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（2）所有构件的焊接必须满足国家行业标准《建筑钢结构焊接技术规范》JG81-2002的技术要求，节点角焊缝应符合二级焊缝质量要求。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（3）本工程标牌基础要求地基承载力特征值不小于100KPa。当不满足要求时，应对基础进行砂砾石换填处理。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基槽（坑）开挖应严格控制基底高程，开挖接近基底高程时，宜保留0.1~0.2m厚度，在基础施工前，以人工突击快速挖除。土方开挖完成后，应对基坑进行封闭，防止水浸和暴露，应及时进行地下结构施工，不可长期暴露基槽。基槽应进行检验方可进行下一道工序。（5）未尽事宜按照国家有关规定及标准进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81025"/>
    <w:rsid w:val="02A275F4"/>
    <w:rsid w:val="090122BA"/>
    <w:rsid w:val="16681025"/>
    <w:rsid w:val="1D6D7D09"/>
    <w:rsid w:val="404456C8"/>
    <w:rsid w:val="46623FF5"/>
    <w:rsid w:val="4F541D2B"/>
    <w:rsid w:val="551118AD"/>
    <w:rsid w:val="77734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6300</Words>
  <Characters>7895</Characters>
  <Lines>0</Lines>
  <Paragraphs>0</Paragraphs>
  <TotalTime>15</TotalTime>
  <ScaleCrop>false</ScaleCrop>
  <LinksUpToDate>false</LinksUpToDate>
  <CharactersWithSpaces>8075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2021-07-31T08:12:00Z</dcterms:created>
  <dc:creator>柏树</dc:creator>
  <cp:lastModifiedBy>湘</cp:lastModifiedBy>
  <cp:lastPrinted>2021-08-06T03:14:00Z</cp:lastPrinted>
  <dcterms:modified xsi:type="dcterms:W3CDTF">2022-03-25T06:18:27Z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71872B5ED0CE4253A27F917F570B2657</vt:lpwstr>
  </property>
</Properties>
</file>