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520" w:lineRule="exact"/>
        <w:ind w:firstLine="640" w:firstLineChars="200"/>
        <w:jc w:val="center"/>
        <w:rPr>
          <w:rFonts w:ascii="仿宋_GB2312" w:hAnsi="Times New Roman" w:eastAsia="仿宋_GB2312" w:cs="Times New Roman"/>
          <w:sz w:val="32"/>
          <w:szCs w:val="32"/>
        </w:rPr>
      </w:pPr>
      <w:bookmarkStart w:id="0" w:name="bookmark11"/>
      <w:bookmarkStart w:id="1" w:name="bookmark12"/>
      <w:bookmarkStart w:id="2" w:name="bookmark10"/>
    </w:p>
    <w:p>
      <w:pPr>
        <w:overflowPunct w:val="0"/>
        <w:adjustRightInd w:val="0"/>
        <w:spacing w:line="520" w:lineRule="exact"/>
        <w:ind w:firstLine="640" w:firstLineChars="200"/>
        <w:jc w:val="center"/>
        <w:rPr>
          <w:rFonts w:ascii="仿宋_GB2312" w:hAnsi="Times New Roman" w:eastAsia="仿宋_GB2312" w:cs="Times New Roman"/>
          <w:sz w:val="32"/>
          <w:szCs w:val="32"/>
        </w:rPr>
      </w:pPr>
    </w:p>
    <w:p>
      <w:pPr>
        <w:overflowPunct w:val="0"/>
        <w:adjustRightInd w:val="0"/>
        <w:spacing w:line="520" w:lineRule="exact"/>
        <w:ind w:firstLine="640" w:firstLineChars="200"/>
        <w:jc w:val="center"/>
        <w:rPr>
          <w:rFonts w:ascii="仿宋_GB2312" w:hAnsi="Times New Roman" w:eastAsia="仿宋_GB2312" w:cs="Times New Roman"/>
          <w:sz w:val="32"/>
          <w:szCs w:val="32"/>
        </w:rPr>
      </w:pPr>
    </w:p>
    <w:p>
      <w:pPr>
        <w:overflowPunct w:val="0"/>
        <w:adjustRightInd w:val="0"/>
        <w:spacing w:line="540" w:lineRule="exact"/>
        <w:ind w:firstLine="640" w:firstLineChars="200"/>
        <w:jc w:val="center"/>
        <w:rPr>
          <w:rFonts w:ascii="仿宋_GB2312" w:hAnsi="Times New Roman" w:eastAsia="仿宋_GB2312" w:cs="Times New Roman"/>
          <w:sz w:val="32"/>
          <w:szCs w:val="32"/>
        </w:rPr>
      </w:pPr>
    </w:p>
    <w:p>
      <w:pPr>
        <w:overflowPunct w:val="0"/>
        <w:adjustRightInd w:val="0"/>
        <w:spacing w:line="200" w:lineRule="exact"/>
        <w:ind w:firstLine="640" w:firstLineChars="200"/>
        <w:jc w:val="center"/>
        <w:rPr>
          <w:rFonts w:ascii="仿宋_GB2312" w:hAnsi="Times New Roman" w:eastAsia="仿宋_GB2312" w:cs="Times New Roman"/>
          <w:sz w:val="32"/>
          <w:szCs w:val="32"/>
        </w:rPr>
      </w:pPr>
    </w:p>
    <w:p>
      <w:pPr>
        <w:adjustRightInd w:val="0"/>
        <w:spacing w:line="604" w:lineRule="exact"/>
        <w:ind w:firstLine="640" w:firstLineChars="200"/>
        <w:jc w:val="center"/>
        <w:rPr>
          <w:rFonts w:ascii="Arial Unicode MS" w:hAnsi="Times New Roman" w:eastAsia="方正仿宋_GBK" w:cs="Times New Roman"/>
          <w:sz w:val="32"/>
          <w:szCs w:val="32"/>
        </w:rPr>
      </w:pPr>
    </w:p>
    <w:p>
      <w:pPr>
        <w:adjustRightInd w:val="0"/>
        <w:spacing w:line="604" w:lineRule="exact"/>
        <w:ind w:firstLine="640" w:firstLineChars="200"/>
        <w:jc w:val="center"/>
        <w:rPr>
          <w:rFonts w:ascii="Arial Unicode MS" w:hAnsi="Times New Roman" w:eastAsia="方正仿宋_GBK" w:cs="Times New Roman"/>
          <w:sz w:val="32"/>
          <w:szCs w:val="32"/>
        </w:rPr>
      </w:pPr>
    </w:p>
    <w:p>
      <w:pPr>
        <w:spacing w:line="400" w:lineRule="exact"/>
        <w:ind w:firstLine="400" w:firstLineChars="200"/>
        <w:jc w:val="center"/>
        <w:rPr>
          <w:rFonts w:ascii="Times New Roman" w:hAnsi="Times New Roman" w:eastAsia="方正仿宋_GBK" w:cs="Times New Roman"/>
          <w:sz w:val="20"/>
          <w:szCs w:val="20"/>
        </w:rPr>
      </w:pPr>
    </w:p>
    <w:p>
      <w:pPr>
        <w:keepNext/>
        <w:keepLines/>
        <w:spacing w:line="400" w:lineRule="exact"/>
        <w:ind w:firstLine="640" w:firstLineChars="200"/>
        <w:outlineLvl w:val="1"/>
        <w:rPr>
          <w:rFonts w:ascii="Times New Roman" w:hAnsi="Times New Roman" w:eastAsia="方正黑体_GBK" w:cs="Times New Roman"/>
          <w:kern w:val="0"/>
          <w:sz w:val="32"/>
          <w:szCs w:val="32"/>
        </w:rPr>
      </w:pPr>
    </w:p>
    <w:p>
      <w:pPr>
        <w:spacing w:line="300" w:lineRule="exact"/>
        <w:ind w:left="420" w:leftChars="200" w:firstLine="420" w:firstLineChars="200"/>
        <w:rPr>
          <w:rFonts w:cs="Times New Roman"/>
        </w:rPr>
      </w:pPr>
    </w:p>
    <w:p>
      <w:pPr>
        <w:overflowPunct w:val="0"/>
        <w:adjustRightInd w:val="0"/>
        <w:spacing w:line="5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鄂州政办发〔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号</w:t>
      </w:r>
    </w:p>
    <w:p>
      <w:pPr>
        <w:overflowPunct w:val="0"/>
        <w:adjustRightInd w:val="0"/>
        <w:spacing w:line="760" w:lineRule="exact"/>
        <w:jc w:val="center"/>
        <w:textAlignment w:val="baseline"/>
        <w:rPr>
          <w:rFonts w:ascii="仿宋_GB2312" w:hAnsi="宋体" w:eastAsia="仿宋_GB2312" w:cs="Times New Roman"/>
          <w:sz w:val="32"/>
          <w:szCs w:val="32"/>
        </w:rPr>
      </w:pPr>
    </w:p>
    <w:p>
      <w:pPr>
        <w:overflowPunct w:val="0"/>
        <w:adjustRightInd w:val="0"/>
        <w:spacing w:line="760" w:lineRule="exact"/>
        <w:jc w:val="center"/>
        <w:textAlignment w:val="baseline"/>
        <w:rPr>
          <w:rFonts w:ascii="方正小标宋简体" w:hAnsi="宋体" w:eastAsia="方正小标宋简体" w:cs="Times New Roman"/>
          <w:sz w:val="44"/>
          <w:szCs w:val="44"/>
        </w:rPr>
      </w:pPr>
    </w:p>
    <w:bookmarkEnd w:id="0"/>
    <w:bookmarkEnd w:id="1"/>
    <w:bookmarkEnd w:id="2"/>
    <w:p>
      <w:pPr>
        <w:spacing w:line="760" w:lineRule="exact"/>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方正小标宋简体"/>
          <w:sz w:val="44"/>
          <w:szCs w:val="44"/>
        </w:rPr>
        <w:t>市人民政府办公室</w:t>
      </w:r>
    </w:p>
    <w:p>
      <w:pPr>
        <w:spacing w:line="760" w:lineRule="exact"/>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方正小标宋简体"/>
          <w:sz w:val="44"/>
          <w:szCs w:val="44"/>
        </w:rPr>
        <w:t>关于公布鄂州市证明事项告知承诺目录清单</w:t>
      </w:r>
    </w:p>
    <w:p>
      <w:pPr>
        <w:spacing w:line="760" w:lineRule="exact"/>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方正小标宋简体"/>
          <w:sz w:val="44"/>
          <w:szCs w:val="44"/>
        </w:rPr>
        <w:t>（第二批）的通知</w:t>
      </w:r>
    </w:p>
    <w:p>
      <w:pPr>
        <w:pStyle w:val="17"/>
        <w:spacing w:line="660" w:lineRule="exact"/>
        <w:ind w:left="0" w:leftChars="0" w:firstLine="0" w:firstLineChars="0"/>
        <w:rPr>
          <w:rFonts w:ascii="方正小标宋简体" w:hAnsi="方正小标宋简体" w:eastAsia="方正小标宋简体"/>
          <w:sz w:val="32"/>
          <w:szCs w:val="32"/>
        </w:rPr>
      </w:pPr>
    </w:p>
    <w:p>
      <w:pPr>
        <w:pStyle w:val="8"/>
        <w:shd w:val="clear" w:color="auto" w:fill="FFFFFF"/>
        <w:spacing w:beforeAutospacing="0" w:afterAutospacing="0" w:line="660" w:lineRule="exact"/>
        <w:jc w:val="both"/>
        <w:rPr>
          <w:rFonts w:ascii="仿宋_GB2312" w:hAnsi="仿宋_GB2312" w:eastAsia="仿宋_GB2312" w:cs="Times New Roman"/>
          <w:sz w:val="32"/>
          <w:szCs w:val="32"/>
        </w:rPr>
      </w:pPr>
      <w:r>
        <w:rPr>
          <w:rFonts w:hint="eastAsia" w:ascii="仿宋_GB2312" w:hAnsi="仿宋_GB2312" w:eastAsia="仿宋_GB2312" w:cs="仿宋_GB2312"/>
          <w:sz w:val="32"/>
          <w:szCs w:val="32"/>
          <w:shd w:val="clear" w:color="auto" w:fill="FFFFFF"/>
        </w:rPr>
        <w:t>各区人民政府，葛店开发区、临空经济区管委会，市直相关单位：</w:t>
      </w:r>
    </w:p>
    <w:p>
      <w:pPr>
        <w:pStyle w:val="8"/>
        <w:shd w:val="clear" w:color="auto" w:fill="FFFFFF"/>
        <w:spacing w:beforeAutospacing="0" w:afterAutospacing="0" w:line="660" w:lineRule="exact"/>
        <w:ind w:firstLine="640" w:firstLineChars="200"/>
        <w:jc w:val="both"/>
        <w:rPr>
          <w:rFonts w:ascii="仿宋_GB2312" w:hAnsi="仿宋_GB2312" w:eastAsia="仿宋_GB2312" w:cs="Times New Roman"/>
          <w:sz w:val="32"/>
          <w:szCs w:val="32"/>
          <w:shd w:val="clear" w:color="auto" w:fill="FFFFFF"/>
        </w:rPr>
      </w:pPr>
      <w:r>
        <w:rPr>
          <w:rFonts w:hint="eastAsia" w:ascii="仿宋_GB2312" w:hAnsi="仿宋_GB2312" w:eastAsia="仿宋_GB2312" w:cs="仿宋_GB2312"/>
          <w:sz w:val="32"/>
          <w:szCs w:val="32"/>
          <w:shd w:val="clear" w:color="auto" w:fill="FFFFFF"/>
        </w:rPr>
        <w:t>为优化营商环境，全面深化“放管服”改革，根据《省人民政府办公厅关于印发湖北省全面推行证明事项告知承诺制工作实施方案的通知》（鄂政办发〔</w:t>
      </w:r>
      <w:r>
        <w:rPr>
          <w:rFonts w:ascii="仿宋_GB2312" w:hAnsi="仿宋_GB2312" w:eastAsia="仿宋_GB2312" w:cs="仿宋_GB2312"/>
          <w:sz w:val="32"/>
          <w:szCs w:val="32"/>
          <w:shd w:val="clear" w:color="auto" w:fill="FFFFFF"/>
        </w:rPr>
        <w:t>2021</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rPr>
        <w:t>号）等文件要求，经市政府同意，现将《鄂州市证明事项告知承诺制目录清单（第二批）》予以公布，请结合实际，认真贯彻执行。</w:t>
      </w:r>
    </w:p>
    <w:p>
      <w:pPr>
        <w:pStyle w:val="8"/>
        <w:widowControl/>
        <w:shd w:val="clear" w:color="auto" w:fill="FFFFFF"/>
        <w:spacing w:beforeAutospacing="0" w:afterAutospacing="0" w:line="590" w:lineRule="exact"/>
        <w:jc w:val="both"/>
        <w:rPr>
          <w:rFonts w:ascii="仿宋_GB2312" w:hAnsi="仿宋_GB2312" w:eastAsia="仿宋_GB2312" w:cs="Times New Roman"/>
          <w:sz w:val="32"/>
          <w:szCs w:val="32"/>
          <w:shd w:val="clear" w:color="auto" w:fill="FFFFFF"/>
        </w:rPr>
      </w:pPr>
    </w:p>
    <w:p>
      <w:pPr>
        <w:pStyle w:val="8"/>
        <w:widowControl/>
        <w:shd w:val="clear" w:color="auto" w:fill="FFFFFF"/>
        <w:spacing w:beforeAutospacing="0" w:afterAutospacing="0" w:line="590" w:lineRule="exact"/>
        <w:jc w:val="both"/>
        <w:rPr>
          <w:rFonts w:ascii="仿宋_GB2312" w:hAnsi="仿宋_GB2312" w:eastAsia="仿宋_GB2312" w:cs="Times New Roman"/>
          <w:sz w:val="32"/>
          <w:szCs w:val="32"/>
          <w:shd w:val="clear" w:color="auto" w:fill="FFFFFF"/>
        </w:rPr>
      </w:pPr>
    </w:p>
    <w:p>
      <w:pPr>
        <w:pStyle w:val="8"/>
        <w:widowControl/>
        <w:shd w:val="clear" w:color="auto" w:fill="FFFFFF"/>
        <w:spacing w:beforeAutospacing="0" w:afterAutospacing="0" w:line="590" w:lineRule="exact"/>
        <w:jc w:val="both"/>
        <w:rPr>
          <w:rFonts w:ascii="仿宋_GB2312" w:hAnsi="仿宋_GB2312" w:eastAsia="仿宋_GB2312" w:cs="Times New Roman"/>
          <w:sz w:val="32"/>
          <w:szCs w:val="32"/>
          <w:shd w:val="clear" w:color="auto" w:fill="FFFFFF"/>
        </w:rPr>
      </w:pPr>
    </w:p>
    <w:p>
      <w:pPr>
        <w:pStyle w:val="8"/>
        <w:widowControl/>
        <w:shd w:val="clear" w:color="auto" w:fill="FFFFFF"/>
        <w:spacing w:beforeAutospacing="0" w:afterAutospacing="0" w:line="590" w:lineRule="exact"/>
        <w:ind w:right="1283" w:rightChars="611"/>
        <w:jc w:val="right"/>
        <w:rPr>
          <w:rFonts w:ascii="仿宋_GB2312" w:hAnsi="仿宋_GB2312" w:eastAsia="仿宋_GB2312" w:cs="Times New Roman"/>
          <w:sz w:val="32"/>
          <w:szCs w:val="32"/>
        </w:rPr>
      </w:pP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鄂州市人民政府办公室</w:t>
      </w:r>
    </w:p>
    <w:p>
      <w:pPr>
        <w:pStyle w:val="8"/>
        <w:widowControl/>
        <w:shd w:val="clear" w:color="auto" w:fill="FFFFFF"/>
        <w:spacing w:beforeAutospacing="0" w:afterAutospacing="0" w:line="590" w:lineRule="exact"/>
        <w:jc w:val="both"/>
        <w:rPr>
          <w:rFonts w:ascii="仿宋_GB2312" w:hAnsi="仿宋_GB2312" w:eastAsia="仿宋_GB2312" w:cs="Times New Roman"/>
          <w:sz w:val="32"/>
          <w:szCs w:val="32"/>
        </w:rPr>
      </w:pPr>
      <w:r>
        <w:rPr>
          <w:rFonts w:ascii="仿宋_GB2312" w:hAnsi="仿宋_GB2312" w:eastAsia="仿宋_GB2312" w:cs="仿宋_GB2312"/>
          <w:sz w:val="32"/>
          <w:szCs w:val="32"/>
          <w:shd w:val="clear" w:color="auto" w:fill="FFFFFF"/>
        </w:rPr>
        <w:t xml:space="preserve">                             2021</w:t>
      </w:r>
      <w:r>
        <w:rPr>
          <w:rFonts w:hint="eastAsia" w:ascii="仿宋_GB2312" w:hAnsi="仿宋_GB2312" w:eastAsia="仿宋_GB2312" w:cs="仿宋_GB2312"/>
          <w:sz w:val="32"/>
          <w:szCs w:val="32"/>
          <w:shd w:val="clear" w:color="auto" w:fill="FFFFFF"/>
        </w:rPr>
        <w:t>年</w:t>
      </w:r>
      <w:r>
        <w:rPr>
          <w:rFonts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月</w:t>
      </w:r>
      <w:r>
        <w:rPr>
          <w:rFonts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日</w:t>
      </w:r>
    </w:p>
    <w:p>
      <w:pPr>
        <w:spacing w:line="590" w:lineRule="exact"/>
        <w:rPr>
          <w:rFonts w:ascii="黑体" w:hAnsi="黑体" w:eastAsia="黑体" w:cs="Times New Roman"/>
          <w:kern w:val="0"/>
          <w:sz w:val="32"/>
          <w:szCs w:val="32"/>
          <w:shd w:val="clear" w:color="auto" w:fill="FFFFFF"/>
        </w:rPr>
      </w:pPr>
    </w:p>
    <w:p>
      <w:pPr>
        <w:spacing w:line="590" w:lineRule="exact"/>
        <w:rPr>
          <w:rFonts w:ascii="黑体" w:hAnsi="黑体" w:eastAsia="黑体" w:cs="Times New Roman"/>
          <w:kern w:val="0"/>
          <w:sz w:val="32"/>
          <w:szCs w:val="32"/>
          <w:shd w:val="clear" w:color="auto" w:fill="FFFFFF"/>
        </w:rPr>
      </w:pPr>
    </w:p>
    <w:p>
      <w:pPr>
        <w:rPr>
          <w:rFonts w:ascii="黑体" w:hAnsi="黑体" w:eastAsia="黑体" w:cs="Times New Roman"/>
          <w:kern w:val="0"/>
          <w:sz w:val="32"/>
          <w:szCs w:val="32"/>
          <w:shd w:val="clear" w:color="auto" w:fill="FFFFFF"/>
        </w:rPr>
      </w:pPr>
    </w:p>
    <w:p>
      <w:pPr>
        <w:rPr>
          <w:rFonts w:ascii="黑体" w:hAnsi="黑体" w:eastAsia="黑体" w:cs="Times New Roman"/>
          <w:kern w:val="0"/>
          <w:sz w:val="32"/>
          <w:szCs w:val="32"/>
          <w:shd w:val="clear" w:color="auto" w:fill="FFFFFF"/>
        </w:rPr>
        <w:sectPr>
          <w:footerReference r:id="rId3" w:type="default"/>
          <w:pgSz w:w="11906" w:h="16838"/>
          <w:pgMar w:top="2098" w:right="1531" w:bottom="1758" w:left="1531" w:header="851" w:footer="1361" w:gutter="0"/>
          <w:cols w:space="425" w:num="1"/>
          <w:docGrid w:type="lines" w:linePitch="312" w:charSpace="0"/>
        </w:sectPr>
      </w:pPr>
    </w:p>
    <w:p>
      <w:pPr>
        <w:spacing w:line="700" w:lineRule="exact"/>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方正小标宋简体"/>
          <w:sz w:val="44"/>
          <w:szCs w:val="44"/>
        </w:rPr>
        <w:t>鄂州市证明事项告知承诺目录清单（第二批）</w:t>
      </w:r>
    </w:p>
    <w:p>
      <w:pPr>
        <w:pStyle w:val="17"/>
        <w:ind w:left="31680" w:firstLine="31680"/>
      </w:pPr>
    </w:p>
    <w:tbl>
      <w:tblPr>
        <w:tblStyle w:val="9"/>
        <w:tblW w:w="14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584"/>
        <w:gridCol w:w="3512"/>
        <w:gridCol w:w="1284"/>
        <w:gridCol w:w="683"/>
        <w:gridCol w:w="1167"/>
        <w:gridCol w:w="1161"/>
        <w:gridCol w:w="1335"/>
        <w:gridCol w:w="10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blHeader/>
          <w:jc w:val="center"/>
        </w:trPr>
        <w:tc>
          <w:tcPr>
            <w:tcW w:w="558" w:type="dxa"/>
            <w:vAlign w:val="center"/>
          </w:tcPr>
          <w:p>
            <w:pPr>
              <w:widowControl/>
              <w:spacing w:line="300" w:lineRule="exact"/>
              <w:jc w:val="center"/>
              <w:rPr>
                <w:rFonts w:ascii="黑体" w:hAnsi="黑体" w:eastAsia="黑体" w:cs="Times New Roman"/>
              </w:rPr>
            </w:pPr>
            <w:r>
              <w:rPr>
                <w:rFonts w:hint="eastAsia" w:ascii="黑体" w:hAnsi="黑体" w:eastAsia="黑体" w:cs="黑体"/>
              </w:rPr>
              <w:t>序号</w:t>
            </w:r>
          </w:p>
        </w:tc>
        <w:tc>
          <w:tcPr>
            <w:tcW w:w="2584" w:type="dxa"/>
            <w:vAlign w:val="center"/>
          </w:tcPr>
          <w:p>
            <w:pPr>
              <w:widowControl/>
              <w:spacing w:line="300" w:lineRule="exact"/>
              <w:jc w:val="center"/>
              <w:rPr>
                <w:rFonts w:ascii="黑体" w:hAnsi="黑体" w:eastAsia="黑体" w:cs="Times New Roman"/>
              </w:rPr>
            </w:pPr>
            <w:r>
              <w:rPr>
                <w:rFonts w:hint="eastAsia" w:ascii="黑体" w:hAnsi="黑体" w:eastAsia="黑体" w:cs="黑体"/>
              </w:rPr>
              <w:t>办事事项</w:t>
            </w:r>
          </w:p>
        </w:tc>
        <w:tc>
          <w:tcPr>
            <w:tcW w:w="3512" w:type="dxa"/>
            <w:vAlign w:val="center"/>
          </w:tcPr>
          <w:p>
            <w:pPr>
              <w:widowControl/>
              <w:spacing w:line="300" w:lineRule="exact"/>
              <w:jc w:val="center"/>
              <w:rPr>
                <w:rFonts w:ascii="黑体" w:hAnsi="黑体" w:eastAsia="黑体" w:cs="Times New Roman"/>
              </w:rPr>
            </w:pPr>
            <w:r>
              <w:rPr>
                <w:rFonts w:hint="eastAsia" w:ascii="黑体" w:hAnsi="黑体" w:eastAsia="黑体" w:cs="黑体"/>
              </w:rPr>
              <w:t>可实行告知承诺的证明材料</w:t>
            </w:r>
          </w:p>
        </w:tc>
        <w:tc>
          <w:tcPr>
            <w:tcW w:w="1284" w:type="dxa"/>
            <w:vAlign w:val="center"/>
          </w:tcPr>
          <w:p>
            <w:pPr>
              <w:widowControl/>
              <w:spacing w:line="300" w:lineRule="exact"/>
              <w:jc w:val="center"/>
              <w:rPr>
                <w:rFonts w:ascii="黑体" w:hAnsi="黑体" w:eastAsia="黑体" w:cs="Times New Roman"/>
              </w:rPr>
            </w:pPr>
            <w:r>
              <w:rPr>
                <w:rFonts w:hint="eastAsia" w:ascii="黑体" w:hAnsi="黑体" w:eastAsia="黑体" w:cs="黑体"/>
              </w:rPr>
              <w:t>实施部门</w:t>
            </w:r>
          </w:p>
        </w:tc>
        <w:tc>
          <w:tcPr>
            <w:tcW w:w="683" w:type="dxa"/>
            <w:vAlign w:val="center"/>
          </w:tcPr>
          <w:p>
            <w:pPr>
              <w:widowControl/>
              <w:spacing w:line="300" w:lineRule="exact"/>
              <w:jc w:val="center"/>
              <w:rPr>
                <w:rFonts w:ascii="黑体" w:hAnsi="黑体" w:eastAsia="黑体" w:cs="Times New Roman"/>
              </w:rPr>
            </w:pPr>
            <w:r>
              <w:rPr>
                <w:rFonts w:hint="eastAsia" w:ascii="黑体" w:hAnsi="黑体" w:eastAsia="黑体" w:cs="黑体"/>
              </w:rPr>
              <w:t>证明数量</w:t>
            </w:r>
          </w:p>
        </w:tc>
        <w:tc>
          <w:tcPr>
            <w:tcW w:w="1167" w:type="dxa"/>
            <w:vAlign w:val="center"/>
          </w:tcPr>
          <w:p>
            <w:pPr>
              <w:widowControl/>
              <w:spacing w:line="300" w:lineRule="exact"/>
              <w:jc w:val="center"/>
              <w:rPr>
                <w:rFonts w:ascii="黑体" w:hAnsi="黑体" w:eastAsia="黑体" w:cs="Times New Roman"/>
              </w:rPr>
            </w:pPr>
            <w:r>
              <w:rPr>
                <w:rFonts w:hint="eastAsia" w:ascii="黑体" w:hAnsi="黑体" w:eastAsia="黑体" w:cs="黑体"/>
              </w:rPr>
              <w:t>类型</w:t>
            </w:r>
          </w:p>
        </w:tc>
        <w:tc>
          <w:tcPr>
            <w:tcW w:w="1161" w:type="dxa"/>
            <w:vAlign w:val="center"/>
          </w:tcPr>
          <w:p>
            <w:pPr>
              <w:spacing w:line="300" w:lineRule="exact"/>
              <w:jc w:val="center"/>
              <w:rPr>
                <w:rFonts w:ascii="黑体" w:hAnsi="黑体" w:eastAsia="黑体" w:cs="Times New Roman"/>
              </w:rPr>
            </w:pPr>
            <w:r>
              <w:rPr>
                <w:rFonts w:hint="eastAsia" w:ascii="黑体" w:hAnsi="黑体" w:eastAsia="黑体" w:cs="黑体"/>
              </w:rPr>
              <w:t>申请人承诺后，部门即给予办理，无需再提交证明</w:t>
            </w:r>
          </w:p>
        </w:tc>
        <w:tc>
          <w:tcPr>
            <w:tcW w:w="1335" w:type="dxa"/>
            <w:vAlign w:val="center"/>
          </w:tcPr>
          <w:p>
            <w:pPr>
              <w:spacing w:line="300" w:lineRule="exact"/>
              <w:jc w:val="center"/>
              <w:rPr>
                <w:rFonts w:ascii="黑体" w:hAnsi="黑体" w:eastAsia="黑体" w:cs="Times New Roman"/>
              </w:rPr>
            </w:pPr>
            <w:r>
              <w:rPr>
                <w:rFonts w:hint="eastAsia" w:ascii="黑体" w:hAnsi="黑体" w:eastAsia="黑体" w:cs="黑体"/>
              </w:rPr>
              <w:t>申请人承诺后，通过部门核查，无需申请人提交证明</w:t>
            </w:r>
          </w:p>
        </w:tc>
        <w:tc>
          <w:tcPr>
            <w:tcW w:w="1090" w:type="dxa"/>
            <w:vAlign w:val="center"/>
          </w:tcPr>
          <w:p>
            <w:pPr>
              <w:spacing w:line="300" w:lineRule="exact"/>
              <w:jc w:val="center"/>
              <w:rPr>
                <w:rFonts w:ascii="黑体" w:hAnsi="黑体" w:eastAsia="黑体" w:cs="Times New Roman"/>
              </w:rPr>
            </w:pPr>
            <w:r>
              <w:rPr>
                <w:rFonts w:hint="eastAsia" w:ascii="黑体" w:hAnsi="黑体" w:eastAsia="黑体" w:cs="黑体"/>
              </w:rPr>
              <w:t>申请人承诺后，需要在一定期限内补齐证明</w:t>
            </w:r>
          </w:p>
        </w:tc>
        <w:tc>
          <w:tcPr>
            <w:tcW w:w="1190" w:type="dxa"/>
            <w:vAlign w:val="center"/>
          </w:tcPr>
          <w:p>
            <w:pPr>
              <w:spacing w:line="300" w:lineRule="exact"/>
              <w:jc w:val="center"/>
              <w:rPr>
                <w:rFonts w:ascii="黑体" w:hAnsi="黑体" w:eastAsia="黑体" w:cs="Times New Roman"/>
              </w:rPr>
            </w:pPr>
            <w:r>
              <w:rPr>
                <w:rFonts w:hint="eastAsia" w:ascii="黑体" w:hAnsi="黑体" w:eastAsia="黑体" w:cs="黑体"/>
              </w:rPr>
              <w:t>证明材料</w:t>
            </w:r>
          </w:p>
          <w:p>
            <w:pPr>
              <w:spacing w:line="300" w:lineRule="exact"/>
              <w:jc w:val="center"/>
              <w:rPr>
                <w:rFonts w:ascii="黑体" w:hAnsi="黑体" w:eastAsia="黑体" w:cs="Times New Roman"/>
              </w:rPr>
            </w:pPr>
            <w:r>
              <w:rPr>
                <w:rFonts w:hint="eastAsia" w:ascii="黑体" w:hAnsi="黑体" w:eastAsia="黑体" w:cs="黑体"/>
              </w:rPr>
              <w:t>核对方式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河道采砂许可</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营业执照；</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采砂船舶（机具）、船员证书和采砂技术人员的基本情况。</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市水利局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ind w:firstLine="420" w:firstLineChars="200"/>
              <w:jc w:val="center"/>
              <w:rPr>
                <w:rFonts w:ascii="仿宋_GB2312" w:hAnsi="仿宋" w:eastAsia="仿宋_GB2312" w:cs="Times New Roman"/>
              </w:rPr>
            </w:pPr>
          </w:p>
        </w:tc>
        <w:tc>
          <w:tcPr>
            <w:tcW w:w="1335" w:type="dxa"/>
            <w:vAlign w:val="center"/>
          </w:tcPr>
          <w:p>
            <w:pPr>
              <w:spacing w:line="300" w:lineRule="exact"/>
              <w:ind w:firstLine="420" w:firstLineChars="200"/>
              <w:jc w:val="center"/>
              <w:rPr>
                <w:rFonts w:ascii="仿宋_GB2312" w:hAnsi="仿宋" w:eastAsia="仿宋_GB2312" w:cs="Times New Roman"/>
              </w:rPr>
            </w:pPr>
          </w:p>
        </w:tc>
        <w:tc>
          <w:tcPr>
            <w:tcW w:w="10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2</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坝顶兼做公路审批</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申请人法定身份证明材料（申请单位营业执照或者组织机构代码证复印件）。</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市水利局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335" w:type="dxa"/>
            <w:vAlign w:val="center"/>
          </w:tcPr>
          <w:p>
            <w:pPr>
              <w:spacing w:line="300" w:lineRule="exact"/>
              <w:ind w:firstLine="420" w:firstLineChars="200"/>
              <w:jc w:val="center"/>
              <w:rPr>
                <w:rFonts w:ascii="仿宋_GB2312" w:hAnsi="仿宋" w:eastAsia="仿宋_GB2312" w:cs="Times New Roman"/>
              </w:rPr>
            </w:pPr>
          </w:p>
        </w:tc>
        <w:tc>
          <w:tcPr>
            <w:tcW w:w="1090" w:type="dxa"/>
            <w:vAlign w:val="center"/>
          </w:tcPr>
          <w:p>
            <w:pPr>
              <w:spacing w:line="300" w:lineRule="exact"/>
              <w:ind w:firstLine="420" w:firstLineChars="200"/>
              <w:jc w:val="center"/>
              <w:rPr>
                <w:rFonts w:ascii="仿宋_GB2312" w:hAnsi="仿宋" w:eastAsia="仿宋_GB2312" w:cs="Times New Roman"/>
              </w:rPr>
            </w:pPr>
          </w:p>
        </w:tc>
        <w:tc>
          <w:tcPr>
            <w:tcW w:w="1190" w:type="dxa"/>
            <w:vAlign w:val="center"/>
          </w:tcPr>
          <w:p>
            <w:pPr>
              <w:spacing w:line="300" w:lineRule="exact"/>
              <w:ind w:firstLine="420" w:firstLineChars="200"/>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在大坝管理和保护范围内修建码头、渔塘许可</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申请单位营业执照或自然人身份证。</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市水利局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335" w:type="dxa"/>
            <w:vAlign w:val="center"/>
          </w:tcPr>
          <w:p>
            <w:pPr>
              <w:spacing w:line="300" w:lineRule="exact"/>
              <w:ind w:firstLine="420" w:firstLineChars="200"/>
              <w:jc w:val="center"/>
              <w:rPr>
                <w:rFonts w:ascii="仿宋_GB2312" w:hAnsi="仿宋" w:eastAsia="仿宋_GB2312" w:cs="Times New Roman"/>
              </w:rPr>
            </w:pPr>
          </w:p>
        </w:tc>
        <w:tc>
          <w:tcPr>
            <w:tcW w:w="1090" w:type="dxa"/>
            <w:vAlign w:val="center"/>
          </w:tcPr>
          <w:p>
            <w:pPr>
              <w:spacing w:line="300" w:lineRule="exact"/>
              <w:ind w:firstLine="420" w:firstLineChars="200"/>
              <w:jc w:val="center"/>
              <w:rPr>
                <w:rFonts w:ascii="仿宋_GB2312" w:hAnsi="仿宋" w:eastAsia="仿宋_GB2312" w:cs="Times New Roman"/>
              </w:rPr>
            </w:pPr>
          </w:p>
        </w:tc>
        <w:tc>
          <w:tcPr>
            <w:tcW w:w="1190" w:type="dxa"/>
            <w:vAlign w:val="center"/>
          </w:tcPr>
          <w:p>
            <w:pPr>
              <w:spacing w:line="300" w:lineRule="exact"/>
              <w:ind w:firstLine="420" w:firstLineChars="200"/>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4</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水利工程建设项目拆除和爆破工程方案审核备案</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其他证明事项（施工单位资质等级证明）。</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市水利局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其他行政权力</w:t>
            </w:r>
          </w:p>
        </w:tc>
        <w:tc>
          <w:tcPr>
            <w:tcW w:w="1161" w:type="dxa"/>
            <w:vAlign w:val="center"/>
          </w:tcPr>
          <w:p>
            <w:pPr>
              <w:spacing w:line="300" w:lineRule="exact"/>
              <w:ind w:firstLine="420" w:firstLineChars="200"/>
              <w:jc w:val="center"/>
              <w:rPr>
                <w:rFonts w:ascii="仿宋_GB2312" w:hAnsi="仿宋" w:eastAsia="仿宋_GB2312" w:cs="Times New Roman"/>
              </w:rPr>
            </w:pPr>
          </w:p>
        </w:tc>
        <w:tc>
          <w:tcPr>
            <w:tcW w:w="1335" w:type="dxa"/>
            <w:vAlign w:val="center"/>
          </w:tcPr>
          <w:p>
            <w:pPr>
              <w:spacing w:line="300" w:lineRule="exact"/>
              <w:ind w:firstLine="420" w:firstLineChars="200"/>
              <w:jc w:val="center"/>
              <w:rPr>
                <w:rFonts w:ascii="仿宋_GB2312" w:hAnsi="仿宋" w:eastAsia="仿宋_GB2312" w:cs="Times New Roman"/>
              </w:rPr>
            </w:pPr>
          </w:p>
        </w:tc>
        <w:tc>
          <w:tcPr>
            <w:tcW w:w="10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5</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水土流失纠纷裁决</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申请单位营业执照或组织机构代码证或自然人身份证。</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市水利局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行政裁决</w:t>
            </w:r>
          </w:p>
        </w:tc>
        <w:tc>
          <w:tcPr>
            <w:tcW w:w="1161"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rPr>
            </w:pPr>
          </w:p>
        </w:tc>
        <w:tc>
          <w:tcPr>
            <w:tcW w:w="1090" w:type="dxa"/>
            <w:vAlign w:val="center"/>
          </w:tcPr>
          <w:p>
            <w:pPr>
              <w:spacing w:line="300" w:lineRule="exact"/>
              <w:ind w:firstLine="420" w:firstLineChars="200"/>
              <w:jc w:val="center"/>
              <w:rPr>
                <w:rFonts w:ascii="仿宋_GB2312" w:hAnsi="仿宋" w:eastAsia="仿宋_GB2312" w:cs="Times New Roman"/>
              </w:rPr>
            </w:pPr>
          </w:p>
        </w:tc>
        <w:tc>
          <w:tcPr>
            <w:tcW w:w="1190" w:type="dxa"/>
            <w:vAlign w:val="center"/>
          </w:tcPr>
          <w:p>
            <w:pPr>
              <w:spacing w:line="300" w:lineRule="exact"/>
              <w:ind w:firstLine="420" w:firstLineChars="200"/>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6</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水事纠纷裁决</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申请单位营业执照或组织机构代码证或自然人身份证。</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市水利局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行政裁决</w:t>
            </w:r>
          </w:p>
        </w:tc>
        <w:tc>
          <w:tcPr>
            <w:tcW w:w="1161"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335" w:type="dxa"/>
            <w:vAlign w:val="center"/>
          </w:tcPr>
          <w:p>
            <w:pPr>
              <w:spacing w:line="300" w:lineRule="exact"/>
              <w:ind w:firstLine="420" w:firstLineChars="200"/>
              <w:jc w:val="center"/>
              <w:rPr>
                <w:rFonts w:ascii="仿宋_GB2312" w:hAnsi="仿宋" w:eastAsia="仿宋_GB2312" w:cs="Times New Roman"/>
              </w:rPr>
            </w:pPr>
          </w:p>
        </w:tc>
        <w:tc>
          <w:tcPr>
            <w:tcW w:w="1090" w:type="dxa"/>
            <w:vAlign w:val="center"/>
          </w:tcPr>
          <w:p>
            <w:pPr>
              <w:spacing w:line="300" w:lineRule="exact"/>
              <w:ind w:firstLine="420" w:firstLineChars="200"/>
              <w:jc w:val="center"/>
              <w:rPr>
                <w:rFonts w:ascii="仿宋_GB2312" w:hAnsi="仿宋" w:eastAsia="仿宋_GB2312" w:cs="Times New Roman"/>
              </w:rPr>
            </w:pPr>
          </w:p>
        </w:tc>
        <w:tc>
          <w:tcPr>
            <w:tcW w:w="1190" w:type="dxa"/>
            <w:vAlign w:val="center"/>
          </w:tcPr>
          <w:p>
            <w:pPr>
              <w:spacing w:line="300" w:lineRule="exact"/>
              <w:ind w:firstLine="420" w:firstLineChars="200"/>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7</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省级水利风景区评定</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规划证明；</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范围证明；</w:t>
            </w:r>
          </w:p>
          <w:p>
            <w:pPr>
              <w:spacing w:line="300" w:lineRule="exact"/>
              <w:jc w:val="left"/>
              <w:rPr>
                <w:rFonts w:ascii="仿宋_GB2312" w:hAnsi="仿宋" w:eastAsia="仿宋_GB2312" w:cs="Times New Roman"/>
              </w:rPr>
            </w:pPr>
            <w:r>
              <w:rPr>
                <w:rFonts w:ascii="仿宋_GB2312" w:hAnsi="仿宋" w:eastAsia="仿宋_GB2312" w:cs="仿宋_GB2312"/>
              </w:rPr>
              <w:t>3.</w:t>
            </w:r>
            <w:r>
              <w:rPr>
                <w:rFonts w:hint="eastAsia" w:ascii="仿宋_GB2312" w:hAnsi="仿宋" w:eastAsia="仿宋_GB2312" w:cs="仿宋_GB2312"/>
              </w:rPr>
              <w:t>水质监测证明；</w:t>
            </w:r>
          </w:p>
          <w:p>
            <w:pPr>
              <w:spacing w:line="300" w:lineRule="exact"/>
              <w:jc w:val="left"/>
              <w:rPr>
                <w:rFonts w:ascii="仿宋_GB2312" w:hAnsi="仿宋" w:eastAsia="仿宋_GB2312" w:cs="Times New Roman"/>
              </w:rPr>
            </w:pPr>
            <w:r>
              <w:rPr>
                <w:rFonts w:ascii="仿宋_GB2312" w:hAnsi="仿宋" w:eastAsia="仿宋_GB2312" w:cs="仿宋_GB2312"/>
              </w:rPr>
              <w:t>4.</w:t>
            </w:r>
            <w:r>
              <w:rPr>
                <w:rFonts w:hint="eastAsia" w:ascii="仿宋_GB2312" w:hAnsi="仿宋" w:eastAsia="仿宋_GB2312" w:cs="仿宋_GB2312"/>
              </w:rPr>
              <w:t>水工程安全证明等。</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市水利局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4</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其他行政权力</w:t>
            </w:r>
          </w:p>
        </w:tc>
        <w:tc>
          <w:tcPr>
            <w:tcW w:w="1161" w:type="dxa"/>
            <w:vAlign w:val="center"/>
          </w:tcPr>
          <w:p>
            <w:pPr>
              <w:spacing w:line="300" w:lineRule="exact"/>
              <w:ind w:firstLine="420" w:firstLineChars="200"/>
              <w:jc w:val="center"/>
              <w:rPr>
                <w:rFonts w:ascii="仿宋_GB2312" w:hAnsi="仿宋" w:eastAsia="仿宋_GB2312" w:cs="Times New Roman"/>
              </w:rPr>
            </w:pPr>
          </w:p>
        </w:tc>
        <w:tc>
          <w:tcPr>
            <w:tcW w:w="1335" w:type="dxa"/>
            <w:vAlign w:val="center"/>
          </w:tcPr>
          <w:p>
            <w:pPr>
              <w:spacing w:line="300" w:lineRule="exact"/>
              <w:ind w:firstLine="420" w:firstLineChars="200"/>
              <w:jc w:val="center"/>
              <w:rPr>
                <w:rFonts w:ascii="仿宋_GB2312" w:hAnsi="仿宋" w:eastAsia="仿宋_GB2312" w:cs="Times New Roman"/>
              </w:rPr>
            </w:pPr>
          </w:p>
        </w:tc>
        <w:tc>
          <w:tcPr>
            <w:tcW w:w="10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8</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国家级水利风景区</w:t>
            </w:r>
          </w:p>
          <w:p>
            <w:pPr>
              <w:spacing w:line="300" w:lineRule="exact"/>
              <w:jc w:val="center"/>
              <w:rPr>
                <w:rFonts w:ascii="仿宋_GB2312" w:hAnsi="仿宋" w:eastAsia="仿宋_GB2312" w:cs="Times New Roman"/>
              </w:rPr>
            </w:pPr>
            <w:r>
              <w:rPr>
                <w:rFonts w:hint="eastAsia" w:ascii="仿宋_GB2312" w:hAnsi="仿宋" w:eastAsia="仿宋_GB2312" w:cs="仿宋_GB2312"/>
              </w:rPr>
              <w:t>审核转报</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规划证明；</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范围证明；</w:t>
            </w:r>
          </w:p>
          <w:p>
            <w:pPr>
              <w:spacing w:line="300" w:lineRule="exact"/>
              <w:jc w:val="left"/>
              <w:rPr>
                <w:rFonts w:ascii="仿宋_GB2312" w:hAnsi="仿宋" w:eastAsia="仿宋_GB2312" w:cs="Times New Roman"/>
              </w:rPr>
            </w:pPr>
            <w:r>
              <w:rPr>
                <w:rFonts w:ascii="仿宋_GB2312" w:hAnsi="仿宋" w:eastAsia="仿宋_GB2312" w:cs="仿宋_GB2312"/>
              </w:rPr>
              <w:t>3.</w:t>
            </w:r>
            <w:r>
              <w:rPr>
                <w:rFonts w:hint="eastAsia" w:ascii="仿宋_GB2312" w:hAnsi="仿宋" w:eastAsia="仿宋_GB2312" w:cs="仿宋_GB2312"/>
              </w:rPr>
              <w:t>水质监测证明；</w:t>
            </w:r>
          </w:p>
          <w:p>
            <w:pPr>
              <w:spacing w:line="300" w:lineRule="exact"/>
              <w:jc w:val="left"/>
              <w:rPr>
                <w:rFonts w:ascii="仿宋_GB2312" w:hAnsi="仿宋" w:eastAsia="仿宋_GB2312" w:cs="Times New Roman"/>
              </w:rPr>
            </w:pPr>
            <w:r>
              <w:rPr>
                <w:rFonts w:ascii="仿宋_GB2312" w:hAnsi="仿宋" w:eastAsia="仿宋_GB2312" w:cs="仿宋_GB2312"/>
              </w:rPr>
              <w:t>4.</w:t>
            </w:r>
            <w:r>
              <w:rPr>
                <w:rFonts w:hint="eastAsia" w:ascii="仿宋_GB2312" w:hAnsi="仿宋" w:eastAsia="仿宋_GB2312" w:cs="仿宋_GB2312"/>
              </w:rPr>
              <w:t>水工程安全证明等。</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市水利局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4</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其他行政权力</w:t>
            </w:r>
          </w:p>
        </w:tc>
        <w:tc>
          <w:tcPr>
            <w:tcW w:w="1161" w:type="dxa"/>
            <w:vAlign w:val="center"/>
          </w:tcPr>
          <w:p>
            <w:pPr>
              <w:spacing w:line="300" w:lineRule="exact"/>
              <w:ind w:firstLine="420" w:firstLineChars="200"/>
              <w:jc w:val="center"/>
              <w:rPr>
                <w:rFonts w:ascii="仿宋_GB2312" w:hAnsi="仿宋" w:eastAsia="仿宋_GB2312" w:cs="Times New Roman"/>
              </w:rPr>
            </w:pPr>
          </w:p>
        </w:tc>
        <w:tc>
          <w:tcPr>
            <w:tcW w:w="1335" w:type="dxa"/>
            <w:vAlign w:val="center"/>
          </w:tcPr>
          <w:p>
            <w:pPr>
              <w:spacing w:line="300" w:lineRule="exact"/>
              <w:ind w:firstLine="420" w:firstLineChars="200"/>
              <w:jc w:val="center"/>
              <w:rPr>
                <w:rFonts w:ascii="仿宋_GB2312" w:hAnsi="仿宋" w:eastAsia="仿宋_GB2312" w:cs="Times New Roman"/>
              </w:rPr>
            </w:pPr>
          </w:p>
        </w:tc>
        <w:tc>
          <w:tcPr>
            <w:tcW w:w="10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58" w:type="dxa"/>
            <w:vMerge w:val="restart"/>
            <w:vAlign w:val="center"/>
          </w:tcPr>
          <w:p>
            <w:pPr>
              <w:spacing w:line="300" w:lineRule="exact"/>
              <w:jc w:val="center"/>
              <w:rPr>
                <w:rFonts w:ascii="仿宋_GB2312" w:hAnsi="仿宋" w:eastAsia="仿宋_GB2312" w:cs="仿宋_GB2312"/>
              </w:rPr>
            </w:pPr>
            <w:r>
              <w:rPr>
                <w:rFonts w:ascii="仿宋_GB2312" w:hAnsi="仿宋" w:eastAsia="仿宋_GB2312" w:cs="仿宋_GB2312"/>
              </w:rPr>
              <w:t>9</w:t>
            </w:r>
          </w:p>
          <w:p>
            <w:pPr>
              <w:spacing w:line="300" w:lineRule="exact"/>
              <w:jc w:val="center"/>
              <w:rPr>
                <w:rFonts w:ascii="仿宋_GB2312" w:hAnsi="仿宋" w:eastAsia="仿宋_GB2312" w:cs="仿宋_GB2312"/>
              </w:rPr>
            </w:pPr>
          </w:p>
        </w:tc>
        <w:tc>
          <w:tcPr>
            <w:tcW w:w="2584" w:type="dxa"/>
            <w:vMerge w:val="restart"/>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林木种子生产经营许可</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苗圃生产用地性质证明；</w:t>
            </w:r>
          </w:p>
          <w:p>
            <w:pPr>
              <w:spacing w:line="300" w:lineRule="exact"/>
              <w:rPr>
                <w:rFonts w:ascii="仿宋_GB2312" w:eastAsia="仿宋_GB2312" w:cs="Times New Roman"/>
              </w:rPr>
            </w:pPr>
            <w:r>
              <w:rPr>
                <w:rFonts w:ascii="仿宋_GB2312" w:hAnsi="仿宋" w:eastAsia="仿宋_GB2312" w:cs="仿宋_GB2312"/>
              </w:rPr>
              <w:t>2.</w:t>
            </w:r>
            <w:r>
              <w:rPr>
                <w:rFonts w:hint="eastAsia" w:ascii="仿宋_GB2312" w:hAnsi="仿宋" w:eastAsia="仿宋_GB2312" w:cs="仿宋_GB2312"/>
              </w:rPr>
              <w:t>苗圃企业资金证明。</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市自然资源和规划局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rPr>
            </w:pPr>
          </w:p>
        </w:tc>
        <w:tc>
          <w:tcPr>
            <w:tcW w:w="1335"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58" w:type="dxa"/>
            <w:vMerge w:val="continue"/>
            <w:vAlign w:val="center"/>
          </w:tcPr>
          <w:p>
            <w:pPr>
              <w:spacing w:line="300" w:lineRule="exact"/>
              <w:jc w:val="center"/>
              <w:rPr>
                <w:rFonts w:ascii="仿宋_GB2312" w:hAnsi="仿宋" w:eastAsia="仿宋_GB2312" w:cs="Times New Roman"/>
              </w:rPr>
            </w:pPr>
          </w:p>
        </w:tc>
        <w:tc>
          <w:tcPr>
            <w:tcW w:w="2584" w:type="dxa"/>
            <w:vMerge w:val="continue"/>
            <w:vAlign w:val="center"/>
          </w:tcPr>
          <w:p>
            <w:pPr>
              <w:spacing w:line="300" w:lineRule="exact"/>
              <w:rPr>
                <w:rFonts w:ascii="仿宋_GB2312" w:hAnsi="仿宋" w:eastAsia="仿宋_GB2312" w:cs="Times New Roman"/>
              </w:rPr>
            </w:pP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3.</w:t>
            </w:r>
            <w:r>
              <w:rPr>
                <w:rFonts w:hint="eastAsia" w:ascii="仿宋_GB2312" w:hAnsi="仿宋" w:eastAsia="仿宋_GB2312" w:cs="仿宋_GB2312"/>
              </w:rPr>
              <w:t>生产技术人员学历、技术职称资格证书、专业技术水平证书（三者具备其中一项即可）。</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市自然资源和规划局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rPr>
            </w:pPr>
          </w:p>
        </w:tc>
        <w:tc>
          <w:tcPr>
            <w:tcW w:w="1335" w:type="dxa"/>
            <w:vAlign w:val="center"/>
          </w:tcPr>
          <w:p>
            <w:pPr>
              <w:spacing w:line="300" w:lineRule="exact"/>
              <w:jc w:val="center"/>
              <w:rPr>
                <w:rFonts w:ascii="仿宋_GB2312" w:hAnsi="仿宋" w:eastAsia="仿宋_GB2312" w:cs="Times New Roman"/>
              </w:rPr>
            </w:pPr>
          </w:p>
        </w:tc>
        <w:tc>
          <w:tcPr>
            <w:tcW w:w="10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10</w:t>
            </w:r>
          </w:p>
        </w:tc>
        <w:tc>
          <w:tcPr>
            <w:tcW w:w="2584"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公众聚集场所投入使用、营业前消防安全检查</w:t>
            </w:r>
          </w:p>
        </w:tc>
        <w:tc>
          <w:tcPr>
            <w:tcW w:w="3512" w:type="dxa"/>
            <w:vAlign w:val="center"/>
          </w:tcPr>
          <w:p>
            <w:pPr>
              <w:spacing w:line="300" w:lineRule="exact"/>
              <w:jc w:val="left"/>
              <w:rPr>
                <w:rFonts w:ascii="仿宋_GB2312" w:hAnsi="仿宋" w:eastAsia="仿宋_GB2312" w:cs="Times New Roman"/>
                <w:b/>
                <w:bCs/>
              </w:rPr>
            </w:pPr>
            <w:r>
              <w:rPr>
                <w:rFonts w:hint="eastAsia" w:ascii="仿宋_GB2312" w:hAnsi="仿宋" w:eastAsia="仿宋_GB2312" w:cs="仿宋_GB2312"/>
              </w:rPr>
              <w:t>营业执照。</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市消防救援支队</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rPr>
            </w:pPr>
          </w:p>
        </w:tc>
        <w:tc>
          <w:tcPr>
            <w:tcW w:w="1335"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11</w:t>
            </w:r>
          </w:p>
        </w:tc>
        <w:tc>
          <w:tcPr>
            <w:tcW w:w="2584"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个人购买家庭唯一住房、第二套改善性住房，享受减征契税政策申报</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出生医学证明、户口簿；</w:t>
            </w:r>
          </w:p>
          <w:p>
            <w:pPr>
              <w:spacing w:line="300" w:lineRule="exact"/>
              <w:jc w:val="left"/>
              <w:rPr>
                <w:rFonts w:ascii="仿宋_GB2312" w:hAnsi="仿宋" w:eastAsia="仿宋_GB2312" w:cs="Times New Roman"/>
                <w:b/>
                <w:bCs/>
              </w:rPr>
            </w:pPr>
            <w:r>
              <w:rPr>
                <w:rFonts w:ascii="仿宋_GB2312" w:hAnsi="仿宋" w:eastAsia="仿宋_GB2312" w:cs="仿宋_GB2312"/>
              </w:rPr>
              <w:t>2.</w:t>
            </w:r>
            <w:r>
              <w:rPr>
                <w:rFonts w:hint="eastAsia" w:ascii="仿宋_GB2312" w:hAnsi="仿宋" w:eastAsia="仿宋_GB2312" w:cs="仿宋_GB2312"/>
              </w:rPr>
              <w:t>结婚证（已婚的提供）等家庭成员信息证明；</w:t>
            </w:r>
          </w:p>
          <w:p>
            <w:pPr>
              <w:spacing w:line="300" w:lineRule="exact"/>
              <w:jc w:val="left"/>
              <w:rPr>
                <w:rFonts w:ascii="仿宋_GB2312" w:hAnsi="仿宋" w:eastAsia="仿宋_GB2312" w:cs="Times New Roman"/>
                <w:b/>
                <w:bCs/>
              </w:rPr>
            </w:pPr>
            <w:r>
              <w:rPr>
                <w:rFonts w:ascii="仿宋_GB2312" w:hAnsi="仿宋" w:eastAsia="仿宋_GB2312" w:cs="仿宋_GB2312"/>
              </w:rPr>
              <w:t>3.</w:t>
            </w:r>
            <w:r>
              <w:rPr>
                <w:rFonts w:hint="eastAsia" w:ascii="仿宋_GB2312" w:hAnsi="仿宋" w:eastAsia="仿宋_GB2312" w:cs="仿宋_GB2312"/>
              </w:rPr>
              <w:t>家庭住房情况书面查询结果。</w:t>
            </w:r>
          </w:p>
        </w:tc>
        <w:tc>
          <w:tcPr>
            <w:tcW w:w="1284"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市税务局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w:t>
            </w:r>
          </w:p>
        </w:tc>
        <w:tc>
          <w:tcPr>
            <w:tcW w:w="1167"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行政征收</w:t>
            </w: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b/>
                <w:bCs/>
              </w:rPr>
            </w:pPr>
          </w:p>
        </w:tc>
        <w:tc>
          <w:tcPr>
            <w:tcW w:w="1190" w:type="dxa"/>
            <w:vAlign w:val="center"/>
          </w:tcPr>
          <w:p>
            <w:pPr>
              <w:spacing w:line="300" w:lineRule="exact"/>
              <w:jc w:val="center"/>
              <w:rPr>
                <w:rFonts w:ascii="仿宋_GB2312" w:hAnsi="仿宋"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12</w:t>
            </w:r>
          </w:p>
        </w:tc>
        <w:tc>
          <w:tcPr>
            <w:tcW w:w="2584"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棚户区被征收人首次购买改造安置住房，享受减征契税政策申报</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出生医学证明、户口簿；</w:t>
            </w:r>
          </w:p>
          <w:p>
            <w:pPr>
              <w:spacing w:line="300" w:lineRule="exact"/>
              <w:jc w:val="left"/>
              <w:rPr>
                <w:rFonts w:ascii="仿宋_GB2312" w:hAnsi="仿宋" w:eastAsia="仿宋_GB2312" w:cs="Times New Roman"/>
                <w:b/>
                <w:bCs/>
              </w:rPr>
            </w:pPr>
            <w:r>
              <w:rPr>
                <w:rFonts w:ascii="仿宋_GB2312" w:hAnsi="仿宋" w:eastAsia="仿宋_GB2312" w:cs="仿宋_GB2312"/>
              </w:rPr>
              <w:t>2.</w:t>
            </w:r>
            <w:r>
              <w:rPr>
                <w:rFonts w:hint="eastAsia" w:ascii="仿宋_GB2312" w:hAnsi="仿宋" w:eastAsia="仿宋_GB2312" w:cs="仿宋_GB2312"/>
              </w:rPr>
              <w:t>结婚证（已婚的提供）等家庭成员信息证明；</w:t>
            </w:r>
          </w:p>
          <w:p>
            <w:pPr>
              <w:spacing w:line="300" w:lineRule="exact"/>
              <w:jc w:val="left"/>
              <w:rPr>
                <w:rFonts w:ascii="仿宋_GB2312" w:hAnsi="仿宋" w:eastAsia="仿宋_GB2312" w:cs="Times New Roman"/>
                <w:b/>
                <w:bCs/>
              </w:rPr>
            </w:pPr>
            <w:r>
              <w:rPr>
                <w:rFonts w:ascii="仿宋_GB2312" w:hAnsi="仿宋" w:eastAsia="仿宋_GB2312" w:cs="仿宋_GB2312"/>
              </w:rPr>
              <w:t>3.</w:t>
            </w:r>
            <w:r>
              <w:rPr>
                <w:rFonts w:hint="eastAsia" w:ascii="仿宋_GB2312" w:hAnsi="仿宋" w:eastAsia="仿宋_GB2312" w:cs="仿宋_GB2312"/>
              </w:rPr>
              <w:t>家庭住房情况书面查询结果。</w:t>
            </w:r>
          </w:p>
        </w:tc>
        <w:tc>
          <w:tcPr>
            <w:tcW w:w="1284"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市税务局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w:t>
            </w:r>
          </w:p>
        </w:tc>
        <w:tc>
          <w:tcPr>
            <w:tcW w:w="1167"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行政征收</w:t>
            </w: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rPr>
            </w:pPr>
          </w:p>
        </w:tc>
        <w:tc>
          <w:tcPr>
            <w:tcW w:w="1090" w:type="dxa"/>
            <w:vAlign w:val="center"/>
          </w:tcPr>
          <w:p>
            <w:pPr>
              <w:spacing w:line="300" w:lineRule="exact"/>
              <w:jc w:val="center"/>
              <w:rPr>
                <w:rFonts w:ascii="仿宋_GB2312" w:hAnsi="仿宋" w:eastAsia="仿宋_GB2312" w:cs="Times New Roman"/>
                <w:b/>
                <w:bCs/>
              </w:rPr>
            </w:pPr>
          </w:p>
        </w:tc>
        <w:tc>
          <w:tcPr>
            <w:tcW w:w="1190" w:type="dxa"/>
            <w:vAlign w:val="center"/>
          </w:tcPr>
          <w:p>
            <w:pPr>
              <w:spacing w:line="300" w:lineRule="exact"/>
              <w:jc w:val="center"/>
              <w:rPr>
                <w:rFonts w:ascii="仿宋_GB2312" w:hAnsi="仿宋"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13</w:t>
            </w:r>
          </w:p>
        </w:tc>
        <w:tc>
          <w:tcPr>
            <w:tcW w:w="2584"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企业事业组织、社会团体及其他社会组织和公民个人利用非国家财政性教育经费面向社会举办的教育机构，其承受土地、房屋权属用于教学的，享受免征契税政策申报</w:t>
            </w:r>
          </w:p>
        </w:tc>
        <w:tc>
          <w:tcPr>
            <w:tcW w:w="3512" w:type="dxa"/>
            <w:vAlign w:val="center"/>
          </w:tcPr>
          <w:p>
            <w:pPr>
              <w:spacing w:line="300" w:lineRule="exact"/>
              <w:jc w:val="left"/>
              <w:rPr>
                <w:rFonts w:ascii="仿宋_GB2312" w:hAnsi="仿宋" w:eastAsia="仿宋_GB2312" w:cs="Times New Roman"/>
                <w:b/>
                <w:bCs/>
              </w:rPr>
            </w:pPr>
            <w:r>
              <w:rPr>
                <w:rFonts w:hint="eastAsia" w:ascii="仿宋_GB2312" w:hAnsi="仿宋" w:eastAsia="仿宋_GB2312" w:cs="仿宋_GB2312"/>
              </w:rPr>
              <w:t>县级以上人民政府教育行政主管部门或劳动行政主管部门批准并核发的办学许可证。</w:t>
            </w:r>
          </w:p>
        </w:tc>
        <w:tc>
          <w:tcPr>
            <w:tcW w:w="1284"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市税务局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行政征收</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14</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企业取得境外分支机构的营业利润所得，抵免境外所得税收申报</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分支机构审计报告。</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市税务局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行政征收</w:t>
            </w: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b/>
                <w:bCs/>
              </w:rPr>
            </w:pPr>
          </w:p>
        </w:tc>
        <w:tc>
          <w:tcPr>
            <w:tcW w:w="1190" w:type="dxa"/>
            <w:vAlign w:val="center"/>
          </w:tcPr>
          <w:p>
            <w:pPr>
              <w:spacing w:line="300" w:lineRule="exact"/>
              <w:jc w:val="center"/>
              <w:rPr>
                <w:rFonts w:ascii="仿宋_GB2312" w:hAnsi="仿宋"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15</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企业享受税收</w:t>
            </w:r>
          </w:p>
          <w:p>
            <w:pPr>
              <w:spacing w:line="300" w:lineRule="exact"/>
              <w:jc w:val="center"/>
              <w:rPr>
                <w:rFonts w:ascii="仿宋_GB2312" w:hAnsi="仿宋" w:eastAsia="仿宋_GB2312" w:cs="Times New Roman"/>
              </w:rPr>
            </w:pPr>
            <w:r>
              <w:rPr>
                <w:rFonts w:hint="eastAsia" w:ascii="仿宋_GB2312" w:hAnsi="仿宋" w:eastAsia="仿宋_GB2312" w:cs="仿宋_GB2312"/>
              </w:rPr>
              <w:t>饶让抵免申报</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企业在境外享受税收优惠政策的证明或有关审计报告。</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市税务局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行政征收</w:t>
            </w: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b/>
                <w:bCs/>
              </w:rPr>
            </w:pPr>
          </w:p>
        </w:tc>
        <w:tc>
          <w:tcPr>
            <w:tcW w:w="1190" w:type="dxa"/>
            <w:vAlign w:val="center"/>
          </w:tcPr>
          <w:p>
            <w:pPr>
              <w:spacing w:line="300" w:lineRule="exact"/>
              <w:jc w:val="center"/>
              <w:rPr>
                <w:rFonts w:ascii="仿宋_GB2312" w:hAnsi="仿宋"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16</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纳税人办理非居民企业股权转让适用特殊性税务的处理手续</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相关部门核准企业股权变更事项证明资料。</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市税务局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行政确认</w:t>
            </w: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b/>
                <w:bCs/>
              </w:rPr>
            </w:pPr>
          </w:p>
        </w:tc>
        <w:tc>
          <w:tcPr>
            <w:tcW w:w="1190" w:type="dxa"/>
            <w:vAlign w:val="center"/>
          </w:tcPr>
          <w:p>
            <w:pPr>
              <w:spacing w:line="300" w:lineRule="exact"/>
              <w:jc w:val="center"/>
              <w:rPr>
                <w:rFonts w:ascii="仿宋_GB2312" w:hAnsi="仿宋"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17</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社团成立登记注册</w:t>
            </w:r>
          </w:p>
        </w:tc>
        <w:tc>
          <w:tcPr>
            <w:tcW w:w="3512" w:type="dxa"/>
            <w:vAlign w:val="center"/>
          </w:tcPr>
          <w:p>
            <w:pPr>
              <w:rPr>
                <w:rFonts w:ascii="仿宋_GB2312" w:hAnsi="Times New Roman" w:eastAsia="仿宋_GB2312" w:cs="Times New Roman"/>
              </w:rPr>
            </w:pPr>
            <w:r>
              <w:rPr>
                <w:rFonts w:ascii="仿宋_GB2312" w:hAnsi="仿宋" w:eastAsia="仿宋_GB2312" w:cs="仿宋_GB2312"/>
              </w:rPr>
              <w:t>1.</w:t>
            </w:r>
            <w:r>
              <w:rPr>
                <w:rFonts w:hint="eastAsia" w:ascii="仿宋_GB2312" w:hAnsi="仿宋" w:eastAsia="仿宋_GB2312" w:cs="仿宋_GB2312"/>
              </w:rPr>
              <w:t>银行开户许可证；</w:t>
            </w:r>
          </w:p>
          <w:p>
            <w:pPr>
              <w:tabs>
                <w:tab w:val="left" w:pos="312"/>
              </w:tabs>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注册资金银行转账流水。</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市民政局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18</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异地缴存公积金本地办理公积金贷款申请</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异地贷款职工住房公积金缴存使用证明。</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市住房</w:t>
            </w:r>
          </w:p>
          <w:p>
            <w:pPr>
              <w:spacing w:line="300" w:lineRule="exact"/>
              <w:jc w:val="center"/>
              <w:rPr>
                <w:rFonts w:ascii="仿宋_GB2312" w:hAnsi="仿宋" w:eastAsia="仿宋_GB2312" w:cs="Times New Roman"/>
              </w:rPr>
            </w:pPr>
            <w:r>
              <w:rPr>
                <w:rFonts w:hint="eastAsia" w:ascii="仿宋_GB2312" w:hAnsi="仿宋" w:eastAsia="仿宋_GB2312" w:cs="仿宋_GB2312"/>
              </w:rPr>
              <w:t>公积金中心</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行政确认</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19</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公路建设项目施工许可</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建设资金到位证明或投资管理部门的审批文件。</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市交通</w:t>
            </w:r>
          </w:p>
          <w:p>
            <w:pPr>
              <w:spacing w:line="300" w:lineRule="exact"/>
              <w:jc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20</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港口经营许可</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使用港口岸线的，港口岸线的使用批准文件。</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市交通</w:t>
            </w:r>
          </w:p>
          <w:p>
            <w:pPr>
              <w:spacing w:line="300" w:lineRule="exact"/>
              <w:jc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58" w:type="dxa"/>
            <w:vMerge w:val="restart"/>
            <w:vAlign w:val="center"/>
          </w:tcPr>
          <w:p>
            <w:pPr>
              <w:spacing w:line="300" w:lineRule="exact"/>
              <w:jc w:val="center"/>
              <w:rPr>
                <w:rFonts w:ascii="仿宋_GB2312" w:hAnsi="仿宋" w:eastAsia="仿宋_GB2312" w:cs="仿宋_GB2312"/>
              </w:rPr>
            </w:pPr>
            <w:r>
              <w:rPr>
                <w:rFonts w:ascii="仿宋_GB2312" w:hAnsi="仿宋" w:eastAsia="仿宋_GB2312" w:cs="仿宋_GB2312"/>
              </w:rPr>
              <w:t>21</w:t>
            </w:r>
          </w:p>
        </w:tc>
        <w:tc>
          <w:tcPr>
            <w:tcW w:w="2584" w:type="dxa"/>
            <w:vMerge w:val="restart"/>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经营国内船舶管理</w:t>
            </w:r>
          </w:p>
          <w:p>
            <w:pPr>
              <w:spacing w:line="300" w:lineRule="exact"/>
              <w:jc w:val="center"/>
              <w:rPr>
                <w:rFonts w:ascii="仿宋_GB2312" w:hAnsi="仿宋" w:eastAsia="仿宋_GB2312" w:cs="Times New Roman"/>
              </w:rPr>
            </w:pPr>
            <w:r>
              <w:rPr>
                <w:rFonts w:hint="eastAsia" w:ascii="仿宋_GB2312" w:hAnsi="仿宋" w:eastAsia="仿宋_GB2312" w:cs="仿宋_GB2312"/>
              </w:rPr>
              <w:t>业务审批</w:t>
            </w:r>
          </w:p>
        </w:tc>
        <w:tc>
          <w:tcPr>
            <w:tcW w:w="3512" w:type="dxa"/>
            <w:vAlign w:val="center"/>
          </w:tcPr>
          <w:p>
            <w:pPr>
              <w:spacing w:line="300" w:lineRule="exact"/>
              <w:jc w:val="left"/>
              <w:rPr>
                <w:rFonts w:ascii="仿宋_GB2312" w:eastAsia="仿宋_GB2312" w:cs="Times New Roman"/>
              </w:rPr>
            </w:pPr>
            <w:r>
              <w:rPr>
                <w:rFonts w:ascii="仿宋_GB2312" w:hAnsi="仿宋" w:eastAsia="仿宋_GB2312" w:cs="仿宋_GB2312"/>
              </w:rPr>
              <w:t>1.</w:t>
            </w:r>
            <w:r>
              <w:rPr>
                <w:rFonts w:hint="eastAsia" w:ascii="仿宋_GB2312" w:hAnsi="仿宋" w:eastAsia="仿宋_GB2312" w:cs="仿宋_GB2312"/>
              </w:rPr>
              <w:t>营业执照；</w:t>
            </w:r>
          </w:p>
        </w:tc>
        <w:tc>
          <w:tcPr>
            <w:tcW w:w="1284" w:type="dxa"/>
            <w:vMerge w:val="restart"/>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Merge w:val="restart"/>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3</w:t>
            </w:r>
          </w:p>
          <w:p>
            <w:pPr>
              <w:widowControl/>
              <w:spacing w:line="300" w:lineRule="exact"/>
              <w:jc w:val="center"/>
              <w:textAlignment w:val="center"/>
              <w:rPr>
                <w:rFonts w:ascii="仿宋_GB2312" w:hAnsi="仿宋" w:eastAsia="仿宋_GB2312" w:cs="仿宋_GB2312"/>
              </w:rPr>
            </w:pPr>
          </w:p>
        </w:tc>
        <w:tc>
          <w:tcPr>
            <w:tcW w:w="1167" w:type="dxa"/>
            <w:vMerge w:val="restart"/>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p>
            <w:pPr>
              <w:spacing w:line="300" w:lineRule="exact"/>
              <w:jc w:val="center"/>
              <w:rPr>
                <w:rFonts w:ascii="仿宋_GB2312" w:hAnsi="仿宋" w:eastAsia="仿宋_GB2312" w:cs="Times New Roman"/>
              </w:rPr>
            </w:pP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58" w:type="dxa"/>
            <w:vMerge w:val="continue"/>
            <w:vAlign w:val="center"/>
          </w:tcPr>
          <w:p>
            <w:pPr>
              <w:spacing w:line="300" w:lineRule="exact"/>
              <w:jc w:val="center"/>
              <w:rPr>
                <w:rFonts w:ascii="仿宋_GB2312" w:hAnsi="仿宋" w:eastAsia="仿宋_GB2312" w:cs="Times New Roman"/>
              </w:rPr>
            </w:pPr>
          </w:p>
        </w:tc>
        <w:tc>
          <w:tcPr>
            <w:tcW w:w="2584" w:type="dxa"/>
            <w:vMerge w:val="continue"/>
            <w:vAlign w:val="center"/>
          </w:tcPr>
          <w:p>
            <w:pPr>
              <w:spacing w:line="300" w:lineRule="exact"/>
              <w:jc w:val="center"/>
              <w:rPr>
                <w:rFonts w:ascii="仿宋_GB2312" w:hAnsi="仿宋" w:eastAsia="仿宋_GB2312" w:cs="Times New Roman"/>
              </w:rPr>
            </w:pP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可行性分析报告；</w:t>
            </w:r>
          </w:p>
          <w:p>
            <w:pPr>
              <w:spacing w:line="300" w:lineRule="exact"/>
              <w:jc w:val="left"/>
              <w:rPr>
                <w:rFonts w:ascii="仿宋_GB2312" w:hAnsi="仿宋" w:eastAsia="仿宋_GB2312" w:cs="Times New Roman"/>
              </w:rPr>
            </w:pPr>
            <w:r>
              <w:rPr>
                <w:rFonts w:ascii="仿宋_GB2312" w:hAnsi="仿宋" w:eastAsia="仿宋_GB2312" w:cs="仿宋_GB2312"/>
              </w:rPr>
              <w:t>3.</w:t>
            </w:r>
            <w:r>
              <w:rPr>
                <w:rFonts w:hint="eastAsia" w:ascii="仿宋_GB2312" w:hAnsi="仿宋" w:eastAsia="仿宋_GB2312" w:cs="仿宋_GB2312"/>
              </w:rPr>
              <w:t>投资协议。</w:t>
            </w:r>
          </w:p>
        </w:tc>
        <w:tc>
          <w:tcPr>
            <w:tcW w:w="1284" w:type="dxa"/>
            <w:vMerge w:val="continue"/>
            <w:vAlign w:val="center"/>
          </w:tcPr>
          <w:p>
            <w:pPr>
              <w:widowControl/>
              <w:spacing w:line="300" w:lineRule="exact"/>
              <w:jc w:val="center"/>
              <w:textAlignment w:val="center"/>
              <w:rPr>
                <w:rFonts w:ascii="仿宋_GB2312" w:hAnsi="仿宋" w:eastAsia="仿宋_GB2312" w:cs="Times New Roman"/>
              </w:rPr>
            </w:pPr>
          </w:p>
        </w:tc>
        <w:tc>
          <w:tcPr>
            <w:tcW w:w="683" w:type="dxa"/>
            <w:vMerge w:val="continue"/>
            <w:vAlign w:val="center"/>
          </w:tcPr>
          <w:p>
            <w:pPr>
              <w:widowControl/>
              <w:spacing w:line="300" w:lineRule="exact"/>
              <w:jc w:val="center"/>
              <w:textAlignment w:val="center"/>
              <w:rPr>
                <w:rFonts w:ascii="仿宋_GB2312" w:hAnsi="仿宋" w:eastAsia="仿宋_GB2312" w:cs="Times New Roman"/>
              </w:rPr>
            </w:pPr>
          </w:p>
        </w:tc>
        <w:tc>
          <w:tcPr>
            <w:tcW w:w="1167" w:type="dxa"/>
            <w:vMerge w:val="continue"/>
            <w:vAlign w:val="center"/>
          </w:tcPr>
          <w:p>
            <w:pPr>
              <w:spacing w:line="300" w:lineRule="exact"/>
              <w:jc w:val="center"/>
              <w:rPr>
                <w:rFonts w:ascii="仿宋_GB2312" w:hAnsi="仿宋" w:eastAsia="仿宋_GB2312" w:cs="Times New Roman"/>
              </w:rPr>
            </w:pP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22</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国内水路运输经营许可</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营业执照。</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23</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船舶营运证核发</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国内水路运输经营许可证。</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24</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船员适任证书核发</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船员服务簿。</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25</w:t>
            </w:r>
          </w:p>
        </w:tc>
        <w:tc>
          <w:tcPr>
            <w:tcW w:w="2584" w:type="dxa"/>
            <w:vAlign w:val="center"/>
          </w:tcPr>
          <w:p>
            <w:pPr>
              <w:spacing w:line="300" w:lineRule="exact"/>
              <w:jc w:val="center"/>
              <w:rPr>
                <w:rFonts w:ascii="仿宋_GB2312" w:hAnsi="仿宋" w:eastAsia="仿宋_GB2312" w:cs="仿宋_GB2312"/>
              </w:rPr>
            </w:pPr>
            <w:r>
              <w:rPr>
                <w:rFonts w:hint="eastAsia" w:ascii="仿宋_GB2312" w:hAnsi="仿宋" w:eastAsia="仿宋_GB2312" w:cs="仿宋_GB2312"/>
              </w:rPr>
              <w:t>废钢船登记</w:t>
            </w:r>
            <w:r>
              <w:rPr>
                <w:rFonts w:ascii="仿宋_GB2312" w:hAnsi="仿宋" w:eastAsia="仿宋_GB2312" w:cs="仿宋_GB2312"/>
              </w:rPr>
              <w:t>(</w:t>
            </w:r>
            <w:r>
              <w:rPr>
                <w:rFonts w:hint="eastAsia" w:ascii="仿宋_GB2312" w:hAnsi="仿宋" w:eastAsia="仿宋_GB2312" w:cs="仿宋_GB2312"/>
              </w:rPr>
              <w:t>适用于购入外国籍船舶</w:t>
            </w:r>
            <w:r>
              <w:rPr>
                <w:rFonts w:ascii="仿宋_GB2312" w:hAnsi="仿宋" w:eastAsia="仿宋_GB2312" w:cs="仿宋_GB2312"/>
              </w:rPr>
              <w:t>)</w:t>
            </w:r>
          </w:p>
        </w:tc>
        <w:tc>
          <w:tcPr>
            <w:tcW w:w="3512" w:type="dxa"/>
            <w:vAlign w:val="center"/>
          </w:tcPr>
          <w:p>
            <w:pPr>
              <w:tabs>
                <w:tab w:val="left" w:pos="312"/>
              </w:tabs>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船舶所有权证明书；</w:t>
            </w:r>
          </w:p>
          <w:p>
            <w:pPr>
              <w:tabs>
                <w:tab w:val="left" w:pos="312"/>
              </w:tabs>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国籍注销证明书及其复印件。</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行政确认</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26</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废钢船登记（适用于</w:t>
            </w:r>
          </w:p>
          <w:p>
            <w:pPr>
              <w:spacing w:line="300" w:lineRule="exact"/>
              <w:jc w:val="center"/>
              <w:rPr>
                <w:rFonts w:ascii="仿宋_GB2312" w:hAnsi="仿宋" w:eastAsia="仿宋_GB2312" w:cs="Times New Roman"/>
              </w:rPr>
            </w:pPr>
            <w:r>
              <w:rPr>
                <w:rFonts w:hint="eastAsia" w:ascii="仿宋_GB2312" w:hAnsi="仿宋" w:eastAsia="仿宋_GB2312" w:cs="仿宋_GB2312"/>
              </w:rPr>
              <w:t>中国籍船舶）</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加盖废钢船印章的注销证明书及其复印件。</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行政确认</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27</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网络预约出租汽车</w:t>
            </w:r>
          </w:p>
          <w:p>
            <w:pPr>
              <w:spacing w:line="300" w:lineRule="exact"/>
              <w:jc w:val="center"/>
              <w:rPr>
                <w:rFonts w:ascii="仿宋_GB2312" w:hAnsi="仿宋" w:eastAsia="仿宋_GB2312" w:cs="Times New Roman"/>
              </w:rPr>
            </w:pPr>
            <w:r>
              <w:rPr>
                <w:rFonts w:hint="eastAsia" w:ascii="仿宋_GB2312" w:hAnsi="仿宋" w:eastAsia="仿宋_GB2312" w:cs="仿宋_GB2312"/>
              </w:rPr>
              <w:t>经营行政许可</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营业执照。</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28</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道路旅客运输经营许可</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已聘用或者拟聘用驾驶员驾驶证；</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已聘用或者拟聘用驾驶员从业资格证及其复印件。</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29</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道路货运经营许可</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拟聘用驾驶员驾驶证复印件；</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拟聘用驾驶员从业资格证及其复印件。</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30</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道路客运班线经营许可</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拟聘用驾驶员驾驶证复印件；</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拟聘用驾驶员从业资格证及其复印件。</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31</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道路旅客运输站经营许可</w:t>
            </w:r>
          </w:p>
        </w:tc>
        <w:tc>
          <w:tcPr>
            <w:tcW w:w="3512" w:type="dxa"/>
            <w:vAlign w:val="center"/>
          </w:tcPr>
          <w:p>
            <w:pPr>
              <w:spacing w:line="300" w:lineRule="exac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有与业务量相适应的专业人员证明；</w:t>
            </w:r>
          </w:p>
          <w:p>
            <w:pPr>
              <w:spacing w:line="300" w:lineRule="exac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有与业务量相适应的管理人员的身份证、专业证书及其复印件。</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190" w:type="dxa"/>
            <w:vAlign w:val="center"/>
          </w:tcPr>
          <w:p>
            <w:pPr>
              <w:spacing w:line="300" w:lineRule="exact"/>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32</w:t>
            </w:r>
          </w:p>
        </w:tc>
        <w:tc>
          <w:tcPr>
            <w:tcW w:w="2584" w:type="dxa"/>
            <w:vAlign w:val="center"/>
          </w:tcPr>
          <w:p>
            <w:pPr>
              <w:spacing w:line="300" w:lineRule="exact"/>
              <w:jc w:val="center"/>
              <w:rPr>
                <w:rFonts w:hint="eastAsia" w:ascii="仿宋_GB2312" w:hAnsi="仿宋" w:eastAsia="仿宋_GB2312" w:cs="仿宋_GB2312"/>
              </w:rPr>
            </w:pPr>
            <w:r>
              <w:rPr>
                <w:rFonts w:hint="eastAsia" w:ascii="仿宋_GB2312" w:hAnsi="仿宋" w:eastAsia="仿宋_GB2312" w:cs="仿宋_GB2312"/>
              </w:rPr>
              <w:t>经营性道路货物运输</w:t>
            </w:r>
          </w:p>
          <w:p>
            <w:pPr>
              <w:spacing w:line="300" w:lineRule="exact"/>
              <w:jc w:val="center"/>
              <w:rPr>
                <w:rFonts w:ascii="仿宋_GB2312" w:hAnsi="仿宋" w:eastAsia="仿宋_GB2312" w:cs="Times New Roman"/>
              </w:rPr>
            </w:pPr>
            <w:bookmarkStart w:id="3" w:name="_GoBack"/>
            <w:bookmarkEnd w:id="3"/>
            <w:r>
              <w:rPr>
                <w:rFonts w:hint="eastAsia" w:ascii="仿宋_GB2312" w:hAnsi="仿宋" w:eastAsia="仿宋_GB2312" w:cs="仿宋_GB2312"/>
              </w:rPr>
              <w:t>驾驶员从业资格许可</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机动车驾驶证及其复印件。</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558" w:type="dxa"/>
            <w:vAlign w:val="center"/>
          </w:tcPr>
          <w:p>
            <w:pPr>
              <w:spacing w:line="300" w:lineRule="exact"/>
              <w:jc w:val="center"/>
              <w:rPr>
                <w:rFonts w:ascii="仿宋_GB2312" w:hAnsi="仿宋" w:eastAsia="仿宋_GB2312" w:cs="Times New Roman"/>
                <w:b/>
                <w:bCs/>
              </w:rPr>
            </w:pPr>
            <w:r>
              <w:rPr>
                <w:rFonts w:ascii="仿宋_GB2312" w:hAnsi="仿宋" w:eastAsia="仿宋_GB2312" w:cs="仿宋_GB2312"/>
              </w:rPr>
              <w:t>33</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道路危险货物运输驾驶</w:t>
            </w:r>
          </w:p>
          <w:p>
            <w:pPr>
              <w:spacing w:line="300" w:lineRule="exact"/>
              <w:jc w:val="center"/>
              <w:rPr>
                <w:rFonts w:ascii="仿宋_GB2312" w:hAnsi="仿宋" w:eastAsia="仿宋_GB2312" w:cs="Times New Roman"/>
              </w:rPr>
            </w:pPr>
            <w:r>
              <w:rPr>
                <w:rFonts w:hint="eastAsia" w:ascii="仿宋_GB2312" w:hAnsi="仿宋" w:eastAsia="仿宋_GB2312" w:cs="仿宋_GB2312"/>
              </w:rPr>
              <w:t>人员从业资格许可</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机动车驾驶证及复印件；</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道路旅客运输驾驶员机动车驾驶证、从业资格证件或者道路货物运输驾驶员从业资格；</w:t>
            </w:r>
          </w:p>
          <w:p>
            <w:pPr>
              <w:spacing w:line="300" w:lineRule="exact"/>
              <w:jc w:val="left"/>
              <w:rPr>
                <w:rFonts w:ascii="仿宋_GB2312" w:hAnsi="仿宋" w:eastAsia="仿宋_GB2312" w:cs="Times New Roman"/>
              </w:rPr>
            </w:pPr>
            <w:r>
              <w:rPr>
                <w:rFonts w:ascii="仿宋_GB2312" w:hAnsi="仿宋" w:eastAsia="仿宋_GB2312" w:cs="仿宋_GB2312"/>
              </w:rPr>
              <w:t>3.</w:t>
            </w:r>
            <w:r>
              <w:rPr>
                <w:rFonts w:hint="eastAsia" w:ascii="仿宋_GB2312" w:hAnsi="仿宋" w:eastAsia="仿宋_GB2312" w:cs="仿宋_GB2312"/>
              </w:rPr>
              <w:t>道路交通安全主管部门出具的</w:t>
            </w:r>
            <w:r>
              <w:rPr>
                <w:rFonts w:ascii="仿宋_GB2312" w:hAnsi="仿宋" w:eastAsia="仿宋_GB2312" w:cs="仿宋_GB2312"/>
              </w:rPr>
              <w:t>3</w:t>
            </w:r>
            <w:r>
              <w:rPr>
                <w:rFonts w:hint="eastAsia" w:ascii="仿宋_GB2312" w:hAnsi="仿宋" w:eastAsia="仿宋_GB2312" w:cs="仿宋_GB2312"/>
              </w:rPr>
              <w:t>年内无重大以上交通责任事故记录证明。</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3</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240" w:lineRule="exact"/>
              <w:jc w:val="center"/>
              <w:rPr>
                <w:rFonts w:ascii="仿宋_GB2312" w:hAnsi="仿宋" w:eastAsia="仿宋_GB2312" w:cs="Times New Roman"/>
              </w:rPr>
            </w:pPr>
            <w:r>
              <w:rPr>
                <w:rFonts w:hint="eastAsia" w:ascii="仿宋_GB2312" w:hAnsi="仿宋" w:eastAsia="仿宋_GB2312" w:cs="仿宋_GB2312"/>
              </w:rPr>
              <w:t>部门数据共享（对应证明材料</w:t>
            </w:r>
            <w:r>
              <w:rPr>
                <w:rFonts w:ascii="仿宋_GB2312" w:hAnsi="仿宋" w:eastAsia="仿宋_GB2312" w:cs="仿宋_GB2312"/>
              </w:rPr>
              <w:t>1</w:t>
            </w:r>
            <w:r>
              <w:rPr>
                <w:rFonts w:hint="eastAsia" w:ascii="仿宋_GB2312" w:hAnsi="仿宋" w:eastAsia="仿宋_GB2312" w:cs="仿宋_GB2312"/>
              </w:rPr>
              <w:t>、</w:t>
            </w:r>
            <w:r>
              <w:rPr>
                <w:rFonts w:ascii="仿宋_GB2312" w:hAnsi="仿宋" w:eastAsia="仿宋_GB2312" w:cs="仿宋_GB2312"/>
              </w:rPr>
              <w:t>2</w:t>
            </w:r>
            <w:r>
              <w:rPr>
                <w:rFonts w:hint="eastAsia" w:ascii="仿宋_GB2312" w:hAnsi="仿宋" w:eastAsia="仿宋_GB2312" w:cs="仿宋_GB2312"/>
              </w:rPr>
              <w:t>）、</w:t>
            </w:r>
          </w:p>
          <w:p>
            <w:pPr>
              <w:spacing w:line="240" w:lineRule="exact"/>
              <w:rPr>
                <w:rFonts w:ascii="仿宋_GB2312" w:hAnsi="仿宋" w:eastAsia="仿宋_GB2312" w:cs="Times New Roman"/>
              </w:rPr>
            </w:pPr>
            <w:r>
              <w:rPr>
                <w:rFonts w:hint="eastAsia" w:ascii="仿宋_GB2312" w:hAnsi="仿宋" w:eastAsia="仿宋_GB2312" w:cs="仿宋_GB2312"/>
              </w:rPr>
              <w:t>去函核查（对应证明材料</w:t>
            </w:r>
            <w:r>
              <w:rPr>
                <w:rFonts w:ascii="仿宋_GB2312" w:hAnsi="仿宋" w:eastAsia="仿宋_GB2312" w:cs="仿宋_GB2312"/>
              </w:rPr>
              <w:t>3</w:t>
            </w:r>
            <w:r>
              <w:rPr>
                <w:rFonts w:hint="eastAsia" w:ascii="仿宋_GB2312" w:hAnsi="仿宋"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34</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经营性道路旅客运输</w:t>
            </w:r>
          </w:p>
          <w:p>
            <w:pPr>
              <w:spacing w:line="300" w:lineRule="exact"/>
              <w:jc w:val="center"/>
              <w:rPr>
                <w:rFonts w:ascii="仿宋_GB2312" w:hAnsi="仿宋" w:eastAsia="仿宋_GB2312" w:cs="Times New Roman"/>
              </w:rPr>
            </w:pPr>
            <w:r>
              <w:rPr>
                <w:rFonts w:hint="eastAsia" w:ascii="仿宋_GB2312" w:hAnsi="仿宋" w:eastAsia="仿宋_GB2312" w:cs="仿宋_GB2312"/>
              </w:rPr>
              <w:t>驾驶员从业资格证许可</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机动车驾驶证；</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道路交通安全主管部门出具的</w:t>
            </w:r>
            <w:r>
              <w:rPr>
                <w:rFonts w:ascii="仿宋_GB2312" w:hAnsi="仿宋" w:eastAsia="仿宋_GB2312" w:cs="仿宋_GB2312"/>
              </w:rPr>
              <w:t>3</w:t>
            </w:r>
            <w:r>
              <w:rPr>
                <w:rFonts w:hint="eastAsia" w:ascii="仿宋_GB2312" w:hAnsi="仿宋" w:eastAsia="仿宋_GB2312" w:cs="仿宋_GB2312"/>
              </w:rPr>
              <w:t>年内无重大以上交通责任事故记录证明。</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2</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部门数据共享（对应证明材料</w:t>
            </w:r>
            <w:r>
              <w:rPr>
                <w:rFonts w:ascii="仿宋_GB2312" w:hAnsi="仿宋" w:eastAsia="仿宋_GB2312" w:cs="仿宋_GB2312"/>
              </w:rPr>
              <w:t>1</w:t>
            </w:r>
            <w:r>
              <w:rPr>
                <w:rFonts w:hint="eastAsia" w:ascii="仿宋_GB2312" w:hAnsi="仿宋" w:eastAsia="仿宋_GB2312" w:cs="仿宋_GB2312"/>
              </w:rPr>
              <w:t>）、</w:t>
            </w:r>
          </w:p>
          <w:p>
            <w:pPr>
              <w:rPr>
                <w:rFonts w:ascii="仿宋_GB2312" w:eastAsia="仿宋_GB2312" w:cs="Times New Roman"/>
              </w:rPr>
            </w:pPr>
            <w:r>
              <w:rPr>
                <w:rFonts w:hint="eastAsia" w:ascii="仿宋_GB2312" w:hAnsi="仿宋" w:eastAsia="仿宋_GB2312" w:cs="仿宋_GB2312"/>
              </w:rPr>
              <w:t>去函核查（对应证明材料</w:t>
            </w:r>
            <w:r>
              <w:rPr>
                <w:rFonts w:ascii="仿宋_GB2312" w:hAnsi="仿宋" w:eastAsia="仿宋_GB2312" w:cs="仿宋_GB2312"/>
              </w:rPr>
              <w:t>2</w:t>
            </w:r>
            <w:r>
              <w:rPr>
                <w:rFonts w:hint="eastAsia" w:ascii="仿宋_GB2312" w:hAnsi="仿宋"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35</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出租汽车驾驶员</w:t>
            </w:r>
          </w:p>
          <w:p>
            <w:pPr>
              <w:spacing w:line="300" w:lineRule="exact"/>
              <w:jc w:val="center"/>
              <w:rPr>
                <w:rFonts w:ascii="仿宋_GB2312" w:hAnsi="仿宋" w:eastAsia="仿宋_GB2312" w:cs="Times New Roman"/>
              </w:rPr>
            </w:pPr>
            <w:r>
              <w:rPr>
                <w:rFonts w:hint="eastAsia" w:ascii="仿宋_GB2312" w:hAnsi="仿宋" w:eastAsia="仿宋_GB2312" w:cs="仿宋_GB2312"/>
              </w:rPr>
              <w:t>从业资格证核发</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机动车驾驶证及复印件；</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无交通肇事犯罪、危险驾驶犯罪记录；</w:t>
            </w:r>
          </w:p>
          <w:p>
            <w:pPr>
              <w:spacing w:line="300" w:lineRule="exact"/>
              <w:jc w:val="left"/>
              <w:rPr>
                <w:rFonts w:ascii="仿宋_GB2312" w:hAnsi="仿宋" w:eastAsia="仿宋_GB2312" w:cs="Times New Roman"/>
              </w:rPr>
            </w:pPr>
            <w:r>
              <w:rPr>
                <w:rFonts w:ascii="仿宋_GB2312" w:hAnsi="仿宋" w:eastAsia="仿宋_GB2312" w:cs="仿宋_GB2312"/>
              </w:rPr>
              <w:t>3.</w:t>
            </w:r>
            <w:r>
              <w:rPr>
                <w:rFonts w:hint="eastAsia" w:ascii="仿宋_GB2312" w:hAnsi="仿宋" w:eastAsia="仿宋_GB2312" w:cs="仿宋_GB2312"/>
              </w:rPr>
              <w:t>无吸毒记录，无饮酒后驾驶记录；</w:t>
            </w:r>
          </w:p>
          <w:p>
            <w:pPr>
              <w:spacing w:line="300" w:lineRule="exact"/>
              <w:jc w:val="left"/>
              <w:rPr>
                <w:rFonts w:ascii="仿宋_GB2312" w:hAnsi="仿宋" w:eastAsia="仿宋_GB2312" w:cs="Times New Roman"/>
              </w:rPr>
            </w:pPr>
            <w:r>
              <w:rPr>
                <w:rFonts w:ascii="仿宋_GB2312" w:hAnsi="仿宋" w:eastAsia="仿宋_GB2312" w:cs="仿宋_GB2312"/>
              </w:rPr>
              <w:t>4.</w:t>
            </w:r>
            <w:r>
              <w:rPr>
                <w:rFonts w:hint="eastAsia" w:ascii="仿宋_GB2312" w:hAnsi="仿宋" w:eastAsia="仿宋_GB2312" w:cs="仿宋_GB2312"/>
              </w:rPr>
              <w:t>最近连续</w:t>
            </w:r>
            <w:r>
              <w:rPr>
                <w:rFonts w:ascii="仿宋_GB2312" w:hAnsi="仿宋" w:eastAsia="仿宋_GB2312" w:cs="仿宋_GB2312"/>
              </w:rPr>
              <w:t>3</w:t>
            </w:r>
            <w:r>
              <w:rPr>
                <w:rFonts w:hint="eastAsia" w:ascii="仿宋_GB2312" w:hAnsi="仿宋" w:eastAsia="仿宋_GB2312" w:cs="仿宋_GB2312"/>
              </w:rPr>
              <w:t>个记分周期内没有记满</w:t>
            </w:r>
            <w:r>
              <w:rPr>
                <w:rFonts w:ascii="仿宋_GB2312" w:hAnsi="仿宋" w:eastAsia="仿宋_GB2312" w:cs="仿宋_GB2312"/>
              </w:rPr>
              <w:t>12</w:t>
            </w:r>
            <w:r>
              <w:rPr>
                <w:rFonts w:hint="eastAsia" w:ascii="仿宋_GB2312" w:hAnsi="仿宋" w:eastAsia="仿宋_GB2312" w:cs="仿宋_GB2312"/>
              </w:rPr>
              <w:t>分记录的材料。</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4</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jc w:val="left"/>
              <w:rPr>
                <w:rFonts w:ascii="仿宋_GB2312" w:hAnsi="仿宋" w:eastAsia="仿宋_GB2312" w:cs="Times New Roman"/>
              </w:rPr>
            </w:pPr>
            <w:r>
              <w:rPr>
                <w:rFonts w:hint="eastAsia" w:ascii="仿宋_GB2312" w:hAnsi="仿宋" w:eastAsia="仿宋_GB2312" w:cs="仿宋_GB2312"/>
              </w:rPr>
              <w:t>部门数据共享（对应证明材料</w:t>
            </w:r>
            <w:r>
              <w:rPr>
                <w:rFonts w:ascii="仿宋_GB2312" w:hAnsi="仿宋" w:eastAsia="仿宋_GB2312" w:cs="仿宋_GB2312"/>
              </w:rPr>
              <w:t>1</w:t>
            </w:r>
            <w:r>
              <w:rPr>
                <w:rFonts w:hint="eastAsia" w:ascii="仿宋_GB2312" w:hAnsi="仿宋" w:eastAsia="仿宋_GB2312" w:cs="仿宋_GB2312"/>
              </w:rPr>
              <w:t>）、</w:t>
            </w:r>
          </w:p>
          <w:p>
            <w:pPr>
              <w:jc w:val="left"/>
              <w:rPr>
                <w:rFonts w:ascii="仿宋_GB2312" w:hAnsi="仿宋" w:eastAsia="仿宋_GB2312" w:cs="Times New Roman"/>
              </w:rPr>
            </w:pPr>
            <w:r>
              <w:rPr>
                <w:rFonts w:hint="eastAsia" w:ascii="仿宋_GB2312" w:hAnsi="仿宋" w:eastAsia="仿宋_GB2312" w:cs="仿宋_GB2312"/>
              </w:rPr>
              <w:t>去函核查（对应证明材料</w:t>
            </w:r>
            <w:r>
              <w:rPr>
                <w:rFonts w:ascii="仿宋_GB2312" w:hAnsi="仿宋" w:eastAsia="仿宋_GB2312" w:cs="仿宋_GB2312"/>
              </w:rPr>
              <w:t>2</w:t>
            </w:r>
            <w:r>
              <w:rPr>
                <w:rFonts w:hint="eastAsia" w:ascii="仿宋_GB2312" w:hAnsi="仿宋" w:eastAsia="仿宋_GB2312" w:cs="仿宋_GB2312"/>
              </w:rPr>
              <w:t>、</w:t>
            </w:r>
            <w:r>
              <w:rPr>
                <w:rFonts w:ascii="仿宋_GB2312" w:hAnsi="仿宋" w:eastAsia="仿宋_GB2312" w:cs="仿宋_GB2312"/>
              </w:rPr>
              <w:t>3</w:t>
            </w:r>
            <w:r>
              <w:rPr>
                <w:rFonts w:hint="eastAsia" w:ascii="仿宋_GB2312" w:hAnsi="仿宋" w:eastAsia="仿宋_GB2312" w:cs="仿宋_GB2312"/>
              </w:rPr>
              <w:t>、</w:t>
            </w:r>
            <w:r>
              <w:rPr>
                <w:rFonts w:ascii="仿宋_GB2312" w:hAnsi="仿宋" w:eastAsia="仿宋_GB2312" w:cs="仿宋_GB2312"/>
              </w:rPr>
              <w:t>4</w:t>
            </w:r>
            <w:r>
              <w:rPr>
                <w:rFonts w:hint="eastAsia" w:ascii="仿宋_GB2312" w:hAnsi="仿宋"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36</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网络预约出租汽车驾驶员从业资格证核发</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机动车驾驶证及复印件；</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无交通肇事犯罪、危险驾驶犯罪记录；</w:t>
            </w:r>
          </w:p>
          <w:p>
            <w:pPr>
              <w:spacing w:line="300" w:lineRule="exact"/>
              <w:jc w:val="left"/>
              <w:rPr>
                <w:rFonts w:ascii="仿宋_GB2312" w:hAnsi="仿宋" w:eastAsia="仿宋_GB2312" w:cs="Times New Roman"/>
              </w:rPr>
            </w:pPr>
            <w:r>
              <w:rPr>
                <w:rFonts w:ascii="仿宋_GB2312" w:hAnsi="仿宋" w:eastAsia="仿宋_GB2312" w:cs="仿宋_GB2312"/>
              </w:rPr>
              <w:t>3.</w:t>
            </w:r>
            <w:r>
              <w:rPr>
                <w:rFonts w:hint="eastAsia" w:ascii="仿宋_GB2312" w:hAnsi="仿宋" w:eastAsia="仿宋_GB2312" w:cs="仿宋_GB2312"/>
              </w:rPr>
              <w:t>无吸毒记录，无饮酒后驾驶记录；</w:t>
            </w:r>
          </w:p>
          <w:p>
            <w:pPr>
              <w:spacing w:line="300" w:lineRule="exact"/>
              <w:jc w:val="left"/>
              <w:rPr>
                <w:rFonts w:ascii="仿宋_GB2312" w:hAnsi="仿宋" w:eastAsia="仿宋_GB2312" w:cs="Times New Roman"/>
              </w:rPr>
            </w:pPr>
            <w:r>
              <w:rPr>
                <w:rFonts w:ascii="仿宋_GB2312" w:hAnsi="仿宋" w:eastAsia="仿宋_GB2312" w:cs="仿宋_GB2312"/>
              </w:rPr>
              <w:t>4.</w:t>
            </w:r>
            <w:r>
              <w:rPr>
                <w:rFonts w:hint="eastAsia" w:ascii="仿宋_GB2312" w:hAnsi="仿宋" w:eastAsia="仿宋_GB2312" w:cs="仿宋_GB2312"/>
              </w:rPr>
              <w:t>最近连续</w:t>
            </w:r>
            <w:r>
              <w:rPr>
                <w:rFonts w:ascii="仿宋_GB2312" w:hAnsi="仿宋" w:eastAsia="仿宋_GB2312" w:cs="仿宋_GB2312"/>
              </w:rPr>
              <w:t>3</w:t>
            </w:r>
            <w:r>
              <w:rPr>
                <w:rFonts w:hint="eastAsia" w:ascii="仿宋_GB2312" w:hAnsi="仿宋" w:eastAsia="仿宋_GB2312" w:cs="仿宋_GB2312"/>
              </w:rPr>
              <w:t>个记分周期内没有记满</w:t>
            </w:r>
            <w:r>
              <w:rPr>
                <w:rFonts w:ascii="仿宋_GB2312" w:hAnsi="仿宋" w:eastAsia="仿宋_GB2312" w:cs="仿宋_GB2312"/>
              </w:rPr>
              <w:t>12</w:t>
            </w:r>
            <w:r>
              <w:rPr>
                <w:rFonts w:hint="eastAsia" w:ascii="仿宋_GB2312" w:hAnsi="仿宋" w:eastAsia="仿宋_GB2312" w:cs="仿宋_GB2312"/>
              </w:rPr>
              <w:t>分记录的材料。</w:t>
            </w:r>
          </w:p>
        </w:tc>
        <w:tc>
          <w:tcPr>
            <w:tcW w:w="1284" w:type="dxa"/>
            <w:vAlign w:val="center"/>
          </w:tcPr>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市交通</w:t>
            </w:r>
          </w:p>
          <w:p>
            <w:pPr>
              <w:widowControl/>
              <w:spacing w:line="300" w:lineRule="exact"/>
              <w:jc w:val="center"/>
              <w:textAlignment w:val="center"/>
              <w:rPr>
                <w:rFonts w:ascii="仿宋_GB2312" w:hAnsi="仿宋" w:eastAsia="仿宋_GB2312" w:cs="Times New Roman"/>
              </w:rPr>
            </w:pPr>
            <w:r>
              <w:rPr>
                <w:rFonts w:hint="eastAsia" w:ascii="仿宋_GB2312" w:hAnsi="仿宋" w:eastAsia="仿宋_GB2312" w:cs="仿宋_GB2312"/>
              </w:rPr>
              <w:t>运输局</w:t>
            </w:r>
          </w:p>
        </w:tc>
        <w:tc>
          <w:tcPr>
            <w:tcW w:w="683" w:type="dxa"/>
            <w:vAlign w:val="center"/>
          </w:tcPr>
          <w:p>
            <w:pPr>
              <w:widowControl/>
              <w:spacing w:line="300" w:lineRule="exact"/>
              <w:jc w:val="center"/>
              <w:textAlignment w:val="center"/>
              <w:rPr>
                <w:rFonts w:ascii="仿宋_GB2312" w:hAnsi="仿宋" w:eastAsia="仿宋_GB2312" w:cs="仿宋_GB2312"/>
              </w:rPr>
            </w:pPr>
            <w:r>
              <w:rPr>
                <w:rFonts w:ascii="仿宋_GB2312" w:hAnsi="仿宋" w:eastAsia="仿宋_GB2312" w:cs="仿宋_GB2312"/>
              </w:rPr>
              <w:t>4</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p>
        </w:tc>
        <w:tc>
          <w:tcPr>
            <w:tcW w:w="1335"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部门数据共享（对应证明材料</w:t>
            </w:r>
            <w:r>
              <w:rPr>
                <w:rFonts w:ascii="仿宋_GB2312" w:hAnsi="仿宋" w:eastAsia="仿宋_GB2312" w:cs="仿宋_GB2312"/>
              </w:rPr>
              <w:t>1</w:t>
            </w:r>
            <w:r>
              <w:rPr>
                <w:rFonts w:hint="eastAsia" w:ascii="仿宋_GB2312" w:hAnsi="仿宋" w:eastAsia="仿宋_GB2312" w:cs="仿宋_GB2312"/>
              </w:rPr>
              <w:t>）、</w:t>
            </w:r>
          </w:p>
          <w:p>
            <w:pPr>
              <w:spacing w:line="300" w:lineRule="exact"/>
              <w:jc w:val="center"/>
              <w:rPr>
                <w:rFonts w:ascii="仿宋_GB2312" w:hAnsi="仿宋" w:eastAsia="仿宋_GB2312" w:cs="Times New Roman"/>
              </w:rPr>
            </w:pPr>
            <w:r>
              <w:rPr>
                <w:rFonts w:hint="eastAsia" w:ascii="仿宋_GB2312" w:hAnsi="仿宋" w:eastAsia="仿宋_GB2312" w:cs="仿宋_GB2312"/>
              </w:rPr>
              <w:t>去函核查（对应证明材料</w:t>
            </w:r>
            <w:r>
              <w:rPr>
                <w:rFonts w:ascii="仿宋_GB2312" w:hAnsi="仿宋" w:eastAsia="仿宋_GB2312" w:cs="仿宋_GB2312"/>
              </w:rPr>
              <w:t>2</w:t>
            </w:r>
            <w:r>
              <w:rPr>
                <w:rFonts w:hint="eastAsia" w:ascii="仿宋_GB2312" w:hAnsi="仿宋" w:eastAsia="仿宋_GB2312" w:cs="仿宋_GB2312"/>
              </w:rPr>
              <w:t>、</w:t>
            </w:r>
            <w:r>
              <w:rPr>
                <w:rFonts w:ascii="仿宋_GB2312" w:hAnsi="仿宋" w:eastAsia="仿宋_GB2312" w:cs="仿宋_GB2312"/>
              </w:rPr>
              <w:t>3</w:t>
            </w:r>
            <w:r>
              <w:rPr>
                <w:rFonts w:hint="eastAsia" w:ascii="仿宋_GB2312" w:hAnsi="仿宋" w:eastAsia="仿宋_GB2312" w:cs="仿宋_GB2312"/>
              </w:rPr>
              <w:t>、</w:t>
            </w:r>
            <w:r>
              <w:rPr>
                <w:rFonts w:ascii="仿宋_GB2312" w:hAnsi="仿宋" w:eastAsia="仿宋_GB2312" w:cs="仿宋_GB2312"/>
              </w:rPr>
              <w:t>4</w:t>
            </w:r>
            <w:r>
              <w:rPr>
                <w:rFonts w:hint="eastAsia" w:ascii="仿宋_GB2312" w:hAnsi="仿宋"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37</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执业药师注册</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健康证明。</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市市场</w:t>
            </w:r>
          </w:p>
          <w:p>
            <w:pPr>
              <w:spacing w:line="300" w:lineRule="exact"/>
              <w:jc w:val="center"/>
              <w:rPr>
                <w:rFonts w:ascii="仿宋_GB2312" w:hAnsi="仿宋" w:eastAsia="仿宋_GB2312" w:cs="Times New Roman"/>
              </w:rPr>
            </w:pPr>
            <w:r>
              <w:rPr>
                <w:rFonts w:hint="eastAsia" w:ascii="仿宋_GB2312" w:hAnsi="仿宋" w:eastAsia="仿宋_GB2312" w:cs="仿宋_GB2312"/>
              </w:rPr>
              <w:t>监管局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ind w:firstLine="420" w:firstLineChars="200"/>
              <w:jc w:val="center"/>
              <w:rPr>
                <w:rFonts w:ascii="仿宋_GB2312" w:hAnsi="仿宋" w:eastAsia="仿宋_GB2312" w:cs="Times New Roman"/>
              </w:rPr>
            </w:pPr>
          </w:p>
        </w:tc>
        <w:tc>
          <w:tcPr>
            <w:tcW w:w="1190" w:type="dxa"/>
            <w:vAlign w:val="center"/>
          </w:tcPr>
          <w:p>
            <w:pPr>
              <w:spacing w:line="300" w:lineRule="exact"/>
              <w:ind w:firstLine="420" w:firstLineChars="200"/>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38</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食品经营许可证</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经办人授权证明。</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市市场</w:t>
            </w:r>
          </w:p>
          <w:p>
            <w:pPr>
              <w:spacing w:line="300" w:lineRule="exact"/>
              <w:jc w:val="center"/>
              <w:rPr>
                <w:rFonts w:ascii="仿宋_GB2312" w:hAnsi="仿宋" w:eastAsia="仿宋_GB2312" w:cs="Times New Roman"/>
              </w:rPr>
            </w:pPr>
            <w:r>
              <w:rPr>
                <w:rFonts w:hint="eastAsia" w:ascii="仿宋_GB2312" w:hAnsi="仿宋" w:eastAsia="仿宋_GB2312" w:cs="仿宋_GB2312"/>
              </w:rPr>
              <w:t>监管局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ind w:firstLine="420" w:firstLineChars="200"/>
              <w:jc w:val="center"/>
              <w:rPr>
                <w:rFonts w:ascii="仿宋_GB2312" w:hAnsi="仿宋" w:eastAsia="仿宋_GB2312" w:cs="Times New Roman"/>
              </w:rPr>
            </w:pPr>
          </w:p>
        </w:tc>
        <w:tc>
          <w:tcPr>
            <w:tcW w:w="1190" w:type="dxa"/>
            <w:vAlign w:val="center"/>
          </w:tcPr>
          <w:p>
            <w:pPr>
              <w:spacing w:line="300" w:lineRule="exact"/>
              <w:ind w:firstLine="420" w:firstLineChars="200"/>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39</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医疗器械经营许可证</w:t>
            </w:r>
          </w:p>
        </w:tc>
        <w:tc>
          <w:tcPr>
            <w:tcW w:w="3512" w:type="dxa"/>
            <w:vAlign w:val="center"/>
          </w:tcPr>
          <w:p>
            <w:pPr>
              <w:spacing w:line="300" w:lineRule="exact"/>
              <w:jc w:val="left"/>
              <w:rPr>
                <w:rFonts w:ascii="仿宋_GB2312" w:hAnsi="仿宋" w:eastAsia="仿宋_GB2312" w:cs="Times New Roman"/>
              </w:rPr>
            </w:pPr>
            <w:r>
              <w:rPr>
                <w:rFonts w:hint="eastAsia" w:ascii="仿宋_GB2312" w:hAnsi="仿宋" w:eastAsia="仿宋_GB2312" w:cs="仿宋_GB2312"/>
              </w:rPr>
              <w:t>经办人授权证明。</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市市场</w:t>
            </w:r>
          </w:p>
          <w:p>
            <w:pPr>
              <w:spacing w:line="300" w:lineRule="exact"/>
              <w:jc w:val="center"/>
              <w:rPr>
                <w:rFonts w:ascii="仿宋_GB2312" w:hAnsi="仿宋" w:eastAsia="仿宋_GB2312" w:cs="Times New Roman"/>
              </w:rPr>
            </w:pPr>
            <w:r>
              <w:rPr>
                <w:rFonts w:hint="eastAsia" w:ascii="仿宋_GB2312" w:hAnsi="仿宋" w:eastAsia="仿宋_GB2312" w:cs="仿宋_GB2312"/>
              </w:rPr>
              <w:t>监管局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1</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b/>
                <w:bCs/>
              </w:rPr>
            </w:pPr>
            <w:r>
              <w:rPr>
                <w:rFonts w:hint="eastAsia" w:ascii="仿宋_GB2312" w:hAnsi="仿宋" w:eastAsia="仿宋_GB2312" w:cs="仿宋_GB2312"/>
              </w:rPr>
              <w:t>√</w:t>
            </w:r>
          </w:p>
        </w:tc>
        <w:tc>
          <w:tcPr>
            <w:tcW w:w="1335" w:type="dxa"/>
            <w:vAlign w:val="center"/>
          </w:tcPr>
          <w:p>
            <w:pPr>
              <w:spacing w:line="300" w:lineRule="exact"/>
              <w:jc w:val="center"/>
              <w:rPr>
                <w:rFonts w:ascii="仿宋_GB2312" w:hAnsi="仿宋" w:eastAsia="仿宋_GB2312" w:cs="Times New Roman"/>
                <w:b/>
                <w:bCs/>
              </w:rPr>
            </w:pPr>
          </w:p>
        </w:tc>
        <w:tc>
          <w:tcPr>
            <w:tcW w:w="1090" w:type="dxa"/>
            <w:vAlign w:val="center"/>
          </w:tcPr>
          <w:p>
            <w:pPr>
              <w:spacing w:line="300" w:lineRule="exact"/>
              <w:ind w:firstLine="420" w:firstLineChars="200"/>
              <w:jc w:val="center"/>
              <w:rPr>
                <w:rFonts w:ascii="仿宋_GB2312" w:hAnsi="仿宋" w:eastAsia="仿宋_GB2312" w:cs="Times New Roman"/>
              </w:rPr>
            </w:pPr>
          </w:p>
        </w:tc>
        <w:tc>
          <w:tcPr>
            <w:tcW w:w="1190" w:type="dxa"/>
            <w:vAlign w:val="center"/>
          </w:tcPr>
          <w:p>
            <w:pPr>
              <w:spacing w:line="300" w:lineRule="exact"/>
              <w:ind w:firstLine="420" w:firstLineChars="200"/>
              <w:jc w:val="center"/>
              <w:rPr>
                <w:rFonts w:ascii="仿宋_GB2312" w:hAnsi="仿宋"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558"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40</w:t>
            </w:r>
          </w:p>
        </w:tc>
        <w:tc>
          <w:tcPr>
            <w:tcW w:w="25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举办民办学校申请</w:t>
            </w:r>
          </w:p>
        </w:tc>
        <w:tc>
          <w:tcPr>
            <w:tcW w:w="3512" w:type="dxa"/>
            <w:vAlign w:val="center"/>
          </w:tcPr>
          <w:p>
            <w:pPr>
              <w:spacing w:line="300" w:lineRule="exact"/>
              <w:jc w:val="left"/>
              <w:rPr>
                <w:rFonts w:ascii="仿宋_GB2312" w:hAnsi="仿宋" w:eastAsia="仿宋_GB2312" w:cs="Times New Roman"/>
              </w:rPr>
            </w:pPr>
            <w:r>
              <w:rPr>
                <w:rFonts w:ascii="仿宋_GB2312" w:hAnsi="仿宋" w:eastAsia="仿宋_GB2312" w:cs="仿宋_GB2312"/>
              </w:rPr>
              <w:t>1.</w:t>
            </w:r>
            <w:r>
              <w:rPr>
                <w:rFonts w:hint="eastAsia" w:ascii="仿宋_GB2312" w:hAnsi="仿宋" w:eastAsia="仿宋_GB2312" w:cs="仿宋_GB2312"/>
              </w:rPr>
              <w:t>学校负责人（校长）、管理人员、教师的学历、专业技术人员职业资格证书或技能（资格）等级证书；</w:t>
            </w:r>
          </w:p>
          <w:p>
            <w:pPr>
              <w:spacing w:line="300" w:lineRule="exact"/>
              <w:jc w:val="left"/>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学校专职财会人员，具有会计从业资格证书；</w:t>
            </w:r>
          </w:p>
          <w:p>
            <w:pPr>
              <w:spacing w:line="300" w:lineRule="exact"/>
              <w:jc w:val="left"/>
              <w:rPr>
                <w:rFonts w:ascii="仿宋_GB2312" w:eastAsia="仿宋_GB2312" w:cs="Times New Roman"/>
              </w:rPr>
            </w:pPr>
            <w:r>
              <w:rPr>
                <w:rFonts w:ascii="仿宋_GB2312" w:hAnsi="仿宋" w:eastAsia="仿宋_GB2312" w:cs="仿宋_GB2312"/>
              </w:rPr>
              <w:t>3.</w:t>
            </w:r>
            <w:r>
              <w:rPr>
                <w:rFonts w:hint="eastAsia" w:ascii="仿宋_GB2312" w:hAnsi="仿宋" w:eastAsia="仿宋_GB2312" w:cs="仿宋_GB2312"/>
              </w:rPr>
              <w:t>办学场所的房产证明，租赁的不少于</w:t>
            </w:r>
            <w:r>
              <w:rPr>
                <w:rFonts w:ascii="仿宋_GB2312" w:hAnsi="仿宋" w:eastAsia="仿宋_GB2312" w:cs="仿宋_GB2312"/>
              </w:rPr>
              <w:t>3</w:t>
            </w:r>
            <w:r>
              <w:rPr>
                <w:rFonts w:hint="eastAsia" w:ascii="仿宋_GB2312" w:hAnsi="仿宋" w:eastAsia="仿宋_GB2312" w:cs="仿宋_GB2312"/>
              </w:rPr>
              <w:t>年的场所租赁协议。</w:t>
            </w:r>
          </w:p>
        </w:tc>
        <w:tc>
          <w:tcPr>
            <w:tcW w:w="1284"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市教育局</w:t>
            </w:r>
          </w:p>
        </w:tc>
        <w:tc>
          <w:tcPr>
            <w:tcW w:w="683" w:type="dxa"/>
            <w:vAlign w:val="center"/>
          </w:tcPr>
          <w:p>
            <w:pPr>
              <w:spacing w:line="300" w:lineRule="exact"/>
              <w:jc w:val="center"/>
              <w:rPr>
                <w:rFonts w:ascii="仿宋_GB2312" w:hAnsi="仿宋" w:eastAsia="仿宋_GB2312" w:cs="仿宋_GB2312"/>
              </w:rPr>
            </w:pPr>
            <w:r>
              <w:rPr>
                <w:rFonts w:ascii="仿宋_GB2312" w:hAnsi="仿宋" w:eastAsia="仿宋_GB2312" w:cs="仿宋_GB2312"/>
              </w:rPr>
              <w:t>3</w:t>
            </w:r>
          </w:p>
        </w:tc>
        <w:tc>
          <w:tcPr>
            <w:tcW w:w="1167"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行政许可</w:t>
            </w:r>
          </w:p>
        </w:tc>
        <w:tc>
          <w:tcPr>
            <w:tcW w:w="1161" w:type="dxa"/>
            <w:vAlign w:val="center"/>
          </w:tcPr>
          <w:p>
            <w:pPr>
              <w:spacing w:line="300" w:lineRule="exact"/>
              <w:jc w:val="center"/>
              <w:rPr>
                <w:rFonts w:ascii="仿宋_GB2312" w:hAnsi="仿宋" w:eastAsia="仿宋_GB2312" w:cs="Times New Roman"/>
              </w:rPr>
            </w:pPr>
          </w:p>
        </w:tc>
        <w:tc>
          <w:tcPr>
            <w:tcW w:w="1335"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w:t>
            </w:r>
          </w:p>
        </w:tc>
        <w:tc>
          <w:tcPr>
            <w:tcW w:w="1090" w:type="dxa"/>
            <w:vAlign w:val="center"/>
          </w:tcPr>
          <w:p>
            <w:pPr>
              <w:spacing w:line="300" w:lineRule="exact"/>
              <w:jc w:val="center"/>
              <w:rPr>
                <w:rFonts w:ascii="仿宋_GB2312" w:hAnsi="仿宋" w:eastAsia="仿宋_GB2312" w:cs="Times New Roman"/>
              </w:rPr>
            </w:pPr>
          </w:p>
        </w:tc>
        <w:tc>
          <w:tcPr>
            <w:tcW w:w="1190" w:type="dxa"/>
            <w:vAlign w:val="center"/>
          </w:tcPr>
          <w:p>
            <w:pPr>
              <w:spacing w:line="300" w:lineRule="exact"/>
              <w:jc w:val="center"/>
              <w:rPr>
                <w:rFonts w:ascii="仿宋_GB2312" w:hAnsi="仿宋" w:eastAsia="仿宋_GB2312" w:cs="Times New Roman"/>
              </w:rPr>
            </w:pPr>
            <w:r>
              <w:rPr>
                <w:rFonts w:hint="eastAsia" w:ascii="仿宋_GB2312" w:hAnsi="仿宋" w:eastAsia="仿宋_GB2312" w:cs="仿宋_GB2312"/>
              </w:rPr>
              <w:t>部门核查</w:t>
            </w:r>
          </w:p>
        </w:tc>
      </w:tr>
    </w:tbl>
    <w:p>
      <w:pPr>
        <w:spacing w:line="600" w:lineRule="exact"/>
        <w:rPr>
          <w:rFonts w:cs="Times New Roman"/>
        </w:rPr>
        <w:sectPr>
          <w:footerReference r:id="rId4" w:type="default"/>
          <w:pgSz w:w="16838" w:h="11906" w:orient="landscape"/>
          <w:pgMar w:top="1418" w:right="1134" w:bottom="1134" w:left="1134" w:header="851" w:footer="992" w:gutter="0"/>
          <w:cols w:space="720" w:num="1"/>
          <w:docGrid w:type="lines" w:linePitch="320" w:charSpace="0"/>
        </w:sect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420" w:firstLineChars="200"/>
        <w:rPr>
          <w:rFonts w:eastAsia="方正仿宋_GBK" w:cs="Times New Roman"/>
          <w:sz w:val="10"/>
          <w:szCs w:val="10"/>
        </w:rPr>
      </w:pPr>
      <w:r>
        <w:pict>
          <v:shape id="_x0000_s1026" o:spid="_x0000_s1026" o:spt="3" type="#_x0000_t3" style="position:absolute;left:0pt;margin-left:324pt;margin-top:606.6pt;height:54.6pt;width:126pt;z-index:251659264;mso-width-relative:page;mso-height-relative:page;" stroked="f" coordsize="21600,21600">
            <v:path/>
            <v:fill focussize="0,0"/>
            <v:stroke on="f"/>
            <v:imagedata o:title=""/>
            <o:lock v:ext="edit"/>
          </v:shape>
        </w:pict>
      </w:r>
      <w:r>
        <w:rPr>
          <w:rFonts w:eastAsia="方正仿宋_GBK" w:cs="Times New Roman"/>
          <w:sz w:val="10"/>
          <w:szCs w:val="10"/>
        </w:rPr>
        <w:br w:type="page"/>
      </w: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20" w:lineRule="exact"/>
        <w:ind w:firstLine="200" w:firstLineChars="200"/>
        <w:rPr>
          <w:rFonts w:eastAsia="方正仿宋_GBK" w:cs="Times New Roman"/>
          <w:sz w:val="10"/>
          <w:szCs w:val="10"/>
        </w:rPr>
      </w:pPr>
    </w:p>
    <w:p>
      <w:pPr>
        <w:spacing w:line="604" w:lineRule="exact"/>
        <w:rPr>
          <w:rFonts w:eastAsia="方正仿宋_GBK" w:cs="Times New Roman"/>
          <w:sz w:val="32"/>
          <w:szCs w:val="32"/>
        </w:rPr>
      </w:pPr>
    </w:p>
    <w:p>
      <w:pPr>
        <w:pStyle w:val="2"/>
        <w:rPr>
          <w:rFonts w:cs="Times New Roman"/>
        </w:rPr>
      </w:pPr>
    </w:p>
    <w:p>
      <w:pPr>
        <w:pStyle w:val="3"/>
      </w:pPr>
    </w:p>
    <w:p>
      <w:pPr>
        <w:rPr>
          <w:rFonts w:cs="Times New Roman"/>
        </w:rPr>
      </w:pPr>
    </w:p>
    <w:p>
      <w:pPr>
        <w:pStyle w:val="2"/>
        <w:rPr>
          <w:rFonts w:cs="Times New Roman"/>
        </w:rPr>
      </w:pPr>
    </w:p>
    <w:p>
      <w:pPr>
        <w:pStyle w:val="3"/>
      </w:pPr>
    </w:p>
    <w:p>
      <w:pPr>
        <w:rPr>
          <w:rFonts w:cs="Times New Roman"/>
        </w:rPr>
      </w:pPr>
    </w:p>
    <w:p>
      <w:pPr>
        <w:pStyle w:val="2"/>
        <w:rPr>
          <w:rFonts w:cs="Times New Roman"/>
        </w:rPr>
      </w:pPr>
    </w:p>
    <w:p>
      <w:pPr>
        <w:pStyle w:val="3"/>
      </w:pPr>
    </w:p>
    <w:p>
      <w:pPr>
        <w:rPr>
          <w:rFonts w:cs="Times New Roman"/>
        </w:rPr>
      </w:pPr>
    </w:p>
    <w:p>
      <w:pPr>
        <w:pStyle w:val="2"/>
        <w:rPr>
          <w:rFonts w:cs="Times New Roman"/>
        </w:rPr>
      </w:pPr>
    </w:p>
    <w:p>
      <w:pPr>
        <w:pStyle w:val="3"/>
      </w:pPr>
    </w:p>
    <w:p>
      <w:pPr>
        <w:rPr>
          <w:rFonts w:cs="Times New Roman"/>
        </w:rPr>
      </w:pPr>
    </w:p>
    <w:p>
      <w:pPr>
        <w:pStyle w:val="2"/>
        <w:rPr>
          <w:rFonts w:cs="Times New Roman"/>
        </w:rPr>
      </w:pPr>
    </w:p>
    <w:p>
      <w:pPr>
        <w:pStyle w:val="3"/>
      </w:pPr>
    </w:p>
    <w:p>
      <w:pPr>
        <w:rPr>
          <w:rFonts w:cs="Times New Roman"/>
        </w:rPr>
      </w:pPr>
    </w:p>
    <w:p>
      <w:pPr>
        <w:pStyle w:val="2"/>
        <w:rPr>
          <w:rFonts w:cs="Times New Roman"/>
        </w:rPr>
      </w:pPr>
    </w:p>
    <w:p>
      <w:pPr>
        <w:pStyle w:val="3"/>
      </w:pPr>
    </w:p>
    <w:p>
      <w:pPr>
        <w:rPr>
          <w:rFonts w:cs="Times New Roman"/>
        </w:rPr>
      </w:pPr>
    </w:p>
    <w:p>
      <w:pPr>
        <w:pStyle w:val="2"/>
        <w:rPr>
          <w:rFonts w:cs="Times New Roman"/>
        </w:rPr>
      </w:pPr>
    </w:p>
    <w:p>
      <w:pPr>
        <w:pStyle w:val="3"/>
      </w:pPr>
    </w:p>
    <w:p>
      <w:pPr>
        <w:rPr>
          <w:rFonts w:cs="Times New Roman"/>
        </w:rPr>
      </w:pPr>
    </w:p>
    <w:p>
      <w:pPr>
        <w:pStyle w:val="2"/>
        <w:rPr>
          <w:rFonts w:cs="Times New Roman"/>
        </w:rPr>
      </w:pPr>
    </w:p>
    <w:p>
      <w:pPr>
        <w:pStyle w:val="3"/>
        <w:jc w:val="both"/>
      </w:pPr>
    </w:p>
    <w:p>
      <w:pPr>
        <w:rPr>
          <w:rFonts w:cs="Times New Roman"/>
        </w:rPr>
      </w:pPr>
    </w:p>
    <w:p>
      <w:pPr>
        <w:pStyle w:val="2"/>
        <w:rPr>
          <w:rFonts w:cs="Times New Roman"/>
        </w:rPr>
      </w:pPr>
    </w:p>
    <w:p>
      <w:pPr>
        <w:tabs>
          <w:tab w:val="left" w:pos="8820"/>
        </w:tabs>
        <w:overflowPunct w:val="0"/>
        <w:adjustRightInd w:val="0"/>
        <w:spacing w:line="20" w:lineRule="exact"/>
        <w:ind w:left="210" w:leftChars="100" w:right="210" w:rightChars="100" w:firstLine="964" w:firstLineChars="200"/>
        <w:rPr>
          <w:rFonts w:ascii="宋体" w:cs="Times New Roman"/>
          <w:b/>
          <w:bCs/>
          <w:kern w:val="44"/>
          <w:sz w:val="48"/>
          <w:szCs w:val="48"/>
        </w:rPr>
      </w:pPr>
    </w:p>
    <w:p>
      <w:pPr>
        <w:tabs>
          <w:tab w:val="left" w:pos="8820"/>
        </w:tabs>
        <w:overflowPunct w:val="0"/>
        <w:adjustRightInd w:val="0"/>
        <w:spacing w:line="20" w:lineRule="exact"/>
        <w:ind w:left="210" w:leftChars="100" w:right="210" w:rightChars="100" w:firstLine="964" w:firstLineChars="200"/>
        <w:rPr>
          <w:rFonts w:ascii="宋体" w:cs="Times New Roman"/>
          <w:b/>
          <w:bCs/>
          <w:kern w:val="44"/>
          <w:sz w:val="48"/>
          <w:szCs w:val="48"/>
        </w:rPr>
      </w:pPr>
    </w:p>
    <w:p>
      <w:pPr>
        <w:tabs>
          <w:tab w:val="left" w:pos="1260"/>
          <w:tab w:val="left" w:pos="8820"/>
        </w:tabs>
        <w:overflowPunct w:val="0"/>
        <w:adjustRightInd w:val="0"/>
        <w:spacing w:line="524" w:lineRule="exact"/>
        <w:ind w:left="210" w:leftChars="100" w:right="210" w:rightChars="100"/>
        <w:rPr>
          <w:rFonts w:ascii="仿宋_GB2312" w:hAnsi="仿宋_GB2312" w:eastAsia="仿宋_GB2312" w:cs="Times New Roman"/>
          <w:sz w:val="28"/>
          <w:szCs w:val="28"/>
        </w:rPr>
      </w:pPr>
      <w:r>
        <w:pict>
          <v:line id="_x0000_s1027" o:spid="_x0000_s1027" o:spt="20" style="position:absolute;left:0pt;margin-left:0pt;margin-top:2.2pt;height:0pt;width:441pt;z-index:251657216;mso-width-relative:page;mso-height-relative:page;" coordsize="21600,21600">
            <v:path arrowok="t"/>
            <v:fill focussize="0,0"/>
            <v:stroke/>
            <v:imagedata o:title=""/>
            <o:lock v:ext="edit"/>
          </v:line>
        </w:pict>
      </w:r>
      <w:r>
        <w:rPr>
          <w:rFonts w:hint="eastAsia" w:ascii="仿宋_GB2312" w:hAnsi="仿宋_GB2312" w:eastAsia="仿宋_GB2312" w:cs="仿宋_GB2312"/>
          <w:sz w:val="28"/>
          <w:szCs w:val="28"/>
        </w:rPr>
        <w:t>抄送：市委有关部门，鄂州军分区，各人民团体。</w:t>
      </w:r>
    </w:p>
    <w:p>
      <w:pPr>
        <w:overflowPunct w:val="0"/>
        <w:adjustRightInd w:val="0"/>
        <w:spacing w:line="524" w:lineRule="exact"/>
        <w:ind w:left="210" w:leftChars="100" w:right="210" w:rightChars="100" w:firstLine="840" w:firstLineChars="300"/>
        <w:rPr>
          <w:rFonts w:ascii="仿宋_GB2312" w:hAnsi="仿宋_GB2312" w:eastAsia="仿宋_GB2312" w:cs="Times New Roman"/>
          <w:sz w:val="28"/>
          <w:szCs w:val="28"/>
        </w:rPr>
      </w:pPr>
      <w:r>
        <w:rPr>
          <w:rFonts w:hint="eastAsia" w:ascii="仿宋_GB2312" w:hAnsi="仿宋_GB2312" w:eastAsia="仿宋_GB2312" w:cs="仿宋_GB2312"/>
          <w:sz w:val="28"/>
          <w:szCs w:val="28"/>
        </w:rPr>
        <w:t>市人大办，市政协办，市法院，市检察院。</w:t>
      </w:r>
    </w:p>
    <w:p>
      <w:pPr>
        <w:overflowPunct w:val="0"/>
        <w:adjustRightInd w:val="0"/>
        <w:spacing w:line="524" w:lineRule="exact"/>
        <w:ind w:left="210" w:leftChars="100" w:right="210" w:rightChars="100" w:firstLine="840" w:firstLineChars="300"/>
        <w:rPr>
          <w:rFonts w:ascii="仿宋_GB2312" w:hAnsi="仿宋_GB2312" w:eastAsia="仿宋_GB2312" w:cs="Times New Roman"/>
          <w:sz w:val="28"/>
          <w:szCs w:val="28"/>
        </w:rPr>
      </w:pPr>
      <w:r>
        <w:rPr>
          <w:rFonts w:hint="eastAsia" w:ascii="仿宋_GB2312" w:hAnsi="仿宋_GB2312" w:eastAsia="仿宋_GB2312" w:cs="仿宋_GB2312"/>
          <w:sz w:val="28"/>
          <w:szCs w:val="28"/>
        </w:rPr>
        <w:t>中央、省、外市驻鄂州企业。</w:t>
      </w:r>
    </w:p>
    <w:p>
      <w:pPr>
        <w:overflowPunct w:val="0"/>
        <w:adjustRightInd w:val="0"/>
        <w:spacing w:line="524" w:lineRule="exact"/>
        <w:ind w:left="210" w:leftChars="100" w:right="210" w:rightChars="100"/>
        <w:rPr>
          <w:rFonts w:ascii="黑体" w:hAnsi="黑体" w:eastAsia="黑体" w:cs="Times New Roman"/>
          <w:sz w:val="32"/>
          <w:szCs w:val="32"/>
        </w:rPr>
      </w:pPr>
      <w:r>
        <w:pict>
          <v:line id="_x0000_s1028" o:spid="_x0000_s1028" o:spt="20" style="position:absolute;left:0pt;margin-left:0pt;margin-top:28.65pt;height:0pt;width:441pt;z-index:251658240;mso-width-relative:page;mso-height-relative:page;" coordsize="21600,21600">
            <v:path arrowok="t"/>
            <v:fill focussize="0,0"/>
            <v:stroke/>
            <v:imagedata o:title=""/>
            <o:lock v:ext="edit"/>
          </v:line>
        </w:pict>
      </w:r>
      <w:r>
        <w:pict>
          <v:line id="_x0000_s1029" o:spid="_x0000_s1029" o:spt="20" style="position:absolute;left:0pt;margin-left:0pt;margin-top:4.2pt;height:0pt;width:441pt;z-index:251656192;mso-width-relative:page;mso-height-relative:page;" coordsize="21600,21600">
            <v:path arrowok="t"/>
            <v:fill focussize="0,0"/>
            <v:stroke/>
            <v:imagedata o:title=""/>
            <o:lock v:ext="edit"/>
          </v:line>
        </w:pict>
      </w:r>
      <w:r>
        <w:rPr>
          <w:rFonts w:hint="eastAsia" w:ascii="仿宋_GB2312" w:eastAsia="仿宋_GB2312" w:cs="仿宋_GB2312"/>
          <w:sz w:val="28"/>
          <w:szCs w:val="28"/>
        </w:rPr>
        <w:t>鄂州市人民政府办公室</w:t>
      </w:r>
      <w:r>
        <w:rPr>
          <w:rFonts w:ascii="仿宋_GB2312" w:eastAsia="仿宋_GB2312" w:cs="仿宋_GB2312"/>
          <w:sz w:val="28"/>
          <w:szCs w:val="28"/>
        </w:rPr>
        <w:t xml:space="preserve">                    2021</w:t>
      </w:r>
      <w:r>
        <w:rPr>
          <w:rFonts w:hint="eastAsia" w:ascii="仿宋_GB2312" w:eastAsia="仿宋_GB2312" w:cs="仿宋_GB2312"/>
          <w:sz w:val="28"/>
          <w:szCs w:val="28"/>
        </w:rPr>
        <w:t>年</w:t>
      </w:r>
      <w:r>
        <w:rPr>
          <w:rFonts w:ascii="仿宋_GB2312" w:eastAsia="仿宋_GB2312" w:cs="仿宋_GB2312"/>
          <w:sz w:val="28"/>
          <w:szCs w:val="28"/>
        </w:rPr>
        <w:t>10</w:t>
      </w:r>
      <w:r>
        <w:rPr>
          <w:rFonts w:hint="eastAsia" w:ascii="仿宋_GB2312" w:eastAsia="仿宋_GB2312" w:cs="仿宋_GB2312"/>
          <w:sz w:val="28"/>
          <w:szCs w:val="28"/>
        </w:rPr>
        <w:t>月</w:t>
      </w:r>
      <w:r>
        <w:rPr>
          <w:rFonts w:ascii="仿宋_GB2312" w:eastAsia="仿宋_GB2312" w:cs="仿宋_GB2312"/>
          <w:sz w:val="28"/>
          <w:szCs w:val="28"/>
        </w:rPr>
        <w:t>10</w:t>
      </w:r>
      <w:r>
        <w:rPr>
          <w:rFonts w:hint="eastAsia" w:ascii="仿宋_GB2312" w:eastAsia="仿宋_GB2312" w:cs="仿宋_GB2312"/>
          <w:sz w:val="28"/>
          <w:szCs w:val="28"/>
        </w:rPr>
        <w:t>日印发</w:t>
      </w:r>
    </w:p>
    <w:sectPr>
      <w:headerReference r:id="rId5" w:type="default"/>
      <w:footerReference r:id="rId6" w:type="default"/>
      <w:pgSz w:w="11906" w:h="16838"/>
      <w:pgMar w:top="2098" w:right="1531" w:bottom="1758"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roma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rPr>
        <w:rStyle w:val="11"/>
        <w:rFonts w:ascii="宋体" w:cs="Times New Roman"/>
        <w:sz w:val="28"/>
        <w:szCs w:val="28"/>
      </w:rPr>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2</w:t>
    </w:r>
    <w:r>
      <w:rPr>
        <w:rStyle w:val="11"/>
        <w:rFonts w:ascii="宋体" w:hAnsi="宋体" w:cs="宋体"/>
        <w:sz w:val="28"/>
        <w:szCs w:val="28"/>
      </w:rPr>
      <w:fldChar w:fldCharType="end"/>
    </w:r>
    <w:r>
      <w:rPr>
        <w:rStyle w:val="11"/>
        <w:rFonts w:ascii="宋体" w:hAnsi="宋体" w:cs="宋体"/>
        <w:sz w:val="28"/>
        <w:szCs w:val="28"/>
      </w:rPr>
      <w:t xml:space="preserve"> —</w:t>
    </w:r>
  </w:p>
  <w:p>
    <w:pPr>
      <w:pStyle w:val="6"/>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rPr>
        <w:rStyle w:val="11"/>
        <w:rFonts w:ascii="宋体" w:cs="Times New Roman"/>
        <w:sz w:val="28"/>
        <w:szCs w:val="28"/>
      </w:rPr>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3</w:t>
    </w:r>
    <w:r>
      <w:rPr>
        <w:rStyle w:val="11"/>
        <w:rFonts w:ascii="宋体" w:hAnsi="宋体" w:cs="宋体"/>
        <w:sz w:val="28"/>
        <w:szCs w:val="28"/>
      </w:rPr>
      <w:fldChar w:fldCharType="end"/>
    </w:r>
    <w:r>
      <w:rPr>
        <w:rStyle w:val="11"/>
        <w:rFonts w:ascii="宋体" w:hAnsi="宋体" w:cs="宋体"/>
        <w:sz w:val="28"/>
        <w:szCs w:val="28"/>
      </w:rPr>
      <w:t xml:space="preserve"> —</w:t>
    </w:r>
  </w:p>
  <w:p>
    <w:pPr>
      <w:pStyle w:val="6"/>
      <w:ind w:right="36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rPr>
        <w:rStyle w:val="11"/>
        <w:rFonts w:ascii="宋体" w:cs="Times New Roman"/>
        <w:sz w:val="28"/>
        <w:szCs w:val="28"/>
      </w:rPr>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11</w:t>
    </w:r>
    <w:r>
      <w:rPr>
        <w:rStyle w:val="11"/>
        <w:rFonts w:ascii="宋体" w:hAnsi="宋体" w:cs="宋体"/>
        <w:sz w:val="28"/>
        <w:szCs w:val="28"/>
      </w:rPr>
      <w:fldChar w:fldCharType="end"/>
    </w:r>
    <w:r>
      <w:rPr>
        <w:rStyle w:val="11"/>
        <w:rFonts w:ascii="宋体" w:hAnsi="宋体" w:cs="宋体"/>
        <w:sz w:val="28"/>
        <w:szCs w:val="28"/>
      </w:rPr>
      <w:t xml:space="preserve"> —</w:t>
    </w:r>
  </w:p>
  <w:p>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837"/>
    <w:rsid w:val="00064961"/>
    <w:rsid w:val="000C4BCB"/>
    <w:rsid w:val="000F5CA9"/>
    <w:rsid w:val="0010571E"/>
    <w:rsid w:val="00146708"/>
    <w:rsid w:val="0017693C"/>
    <w:rsid w:val="001E58B4"/>
    <w:rsid w:val="0027626D"/>
    <w:rsid w:val="002C5837"/>
    <w:rsid w:val="003224BC"/>
    <w:rsid w:val="00401348"/>
    <w:rsid w:val="004379F4"/>
    <w:rsid w:val="0048141F"/>
    <w:rsid w:val="004844F8"/>
    <w:rsid w:val="0051145B"/>
    <w:rsid w:val="00555571"/>
    <w:rsid w:val="005566AC"/>
    <w:rsid w:val="00566952"/>
    <w:rsid w:val="005F6501"/>
    <w:rsid w:val="00604D53"/>
    <w:rsid w:val="006C7944"/>
    <w:rsid w:val="006F1A9A"/>
    <w:rsid w:val="00745DD9"/>
    <w:rsid w:val="00872027"/>
    <w:rsid w:val="008A338F"/>
    <w:rsid w:val="008B43AF"/>
    <w:rsid w:val="008C1C11"/>
    <w:rsid w:val="00984F37"/>
    <w:rsid w:val="009E4E68"/>
    <w:rsid w:val="009F0685"/>
    <w:rsid w:val="009F1ED7"/>
    <w:rsid w:val="00A82459"/>
    <w:rsid w:val="00AF6BA9"/>
    <w:rsid w:val="00B34412"/>
    <w:rsid w:val="00B50074"/>
    <w:rsid w:val="00BC47AB"/>
    <w:rsid w:val="00C331AE"/>
    <w:rsid w:val="00C468C3"/>
    <w:rsid w:val="00C77A19"/>
    <w:rsid w:val="00C927D7"/>
    <w:rsid w:val="00CB1BD5"/>
    <w:rsid w:val="00CF0AFD"/>
    <w:rsid w:val="00D12842"/>
    <w:rsid w:val="00D546ED"/>
    <w:rsid w:val="00D55BE6"/>
    <w:rsid w:val="00DA6D3C"/>
    <w:rsid w:val="00E44F1B"/>
    <w:rsid w:val="00E843D7"/>
    <w:rsid w:val="00EC7C88"/>
    <w:rsid w:val="00F048A9"/>
    <w:rsid w:val="00F70C87"/>
    <w:rsid w:val="0EEA2DDA"/>
    <w:rsid w:val="10EB180E"/>
    <w:rsid w:val="12F37BEB"/>
    <w:rsid w:val="143D5B8D"/>
    <w:rsid w:val="145C3C7C"/>
    <w:rsid w:val="15550EAE"/>
    <w:rsid w:val="16223A80"/>
    <w:rsid w:val="18B417FE"/>
    <w:rsid w:val="18C008EC"/>
    <w:rsid w:val="27F06811"/>
    <w:rsid w:val="28EB1459"/>
    <w:rsid w:val="298F7471"/>
    <w:rsid w:val="2BF87616"/>
    <w:rsid w:val="2CE6420E"/>
    <w:rsid w:val="2D3E2FD8"/>
    <w:rsid w:val="2F5E4530"/>
    <w:rsid w:val="2FF81B16"/>
    <w:rsid w:val="3B2563B8"/>
    <w:rsid w:val="40E6502D"/>
    <w:rsid w:val="4A005326"/>
    <w:rsid w:val="4A385C51"/>
    <w:rsid w:val="528F0BBE"/>
    <w:rsid w:val="560D44F9"/>
    <w:rsid w:val="5DCC557E"/>
    <w:rsid w:val="669E3331"/>
    <w:rsid w:val="67CE4E91"/>
    <w:rsid w:val="689E250C"/>
    <w:rsid w:val="6D9D114A"/>
    <w:rsid w:val="700249AF"/>
    <w:rsid w:val="7A817560"/>
    <w:rsid w:val="7DB2382F"/>
    <w:rsid w:val="9DD5D6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iPriority w:val="99"/>
    <w:pPr>
      <w:spacing w:after="120"/>
    </w:pPr>
  </w:style>
  <w:style w:type="paragraph" w:customStyle="1" w:styleId="3">
    <w:name w:val="Note Heading1"/>
    <w:basedOn w:val="1"/>
    <w:next w:val="1"/>
    <w:uiPriority w:val="99"/>
    <w:pPr>
      <w:jc w:val="center"/>
    </w:pPr>
    <w:rPr>
      <w:rFonts w:ascii="Times New Roman" w:hAnsi="Times New Roman" w:cs="Times New Roman"/>
    </w:rPr>
  </w:style>
  <w:style w:type="paragraph" w:styleId="4">
    <w:name w:val="Body Text Indent"/>
    <w:basedOn w:val="1"/>
    <w:next w:val="5"/>
    <w:link w:val="13"/>
    <w:uiPriority w:val="99"/>
    <w:pPr>
      <w:spacing w:after="120"/>
      <w:ind w:left="420" w:leftChars="200"/>
    </w:pPr>
  </w:style>
  <w:style w:type="paragraph" w:styleId="5">
    <w:name w:val="Body Text First Indent 2"/>
    <w:basedOn w:val="4"/>
    <w:next w:val="1"/>
    <w:link w:val="14"/>
    <w:uiPriority w:val="99"/>
    <w:pPr>
      <w:spacing w:after="0"/>
      <w:ind w:firstLine="420" w:firstLineChars="200"/>
    </w:p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6"/>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uiPriority w:val="99"/>
    <w:pPr>
      <w:spacing w:beforeAutospacing="1" w:afterAutospacing="1"/>
      <w:jc w:val="left"/>
    </w:pPr>
    <w:rPr>
      <w:kern w:val="0"/>
      <w:sz w:val="24"/>
      <w:szCs w:val="24"/>
    </w:rPr>
  </w:style>
  <w:style w:type="character" w:styleId="11">
    <w:name w:val="page number"/>
    <w:basedOn w:val="10"/>
    <w:uiPriority w:val="99"/>
  </w:style>
  <w:style w:type="character" w:customStyle="1" w:styleId="12">
    <w:name w:val="Body Text Char"/>
    <w:basedOn w:val="10"/>
    <w:link w:val="2"/>
    <w:semiHidden/>
    <w:locked/>
    <w:uiPriority w:val="99"/>
    <w:rPr>
      <w:rFonts w:ascii="Calibri" w:hAnsi="Calibri" w:cs="Calibri"/>
      <w:sz w:val="21"/>
      <w:szCs w:val="21"/>
    </w:rPr>
  </w:style>
  <w:style w:type="character" w:customStyle="1" w:styleId="13">
    <w:name w:val="Body Text Indent Char"/>
    <w:basedOn w:val="10"/>
    <w:link w:val="4"/>
    <w:semiHidden/>
    <w:locked/>
    <w:uiPriority w:val="99"/>
    <w:rPr>
      <w:rFonts w:ascii="Calibri" w:hAnsi="Calibri" w:cs="Calibri"/>
      <w:sz w:val="21"/>
      <w:szCs w:val="21"/>
    </w:rPr>
  </w:style>
  <w:style w:type="character" w:customStyle="1" w:styleId="14">
    <w:name w:val="Body Text First Indent 2 Char"/>
    <w:basedOn w:val="13"/>
    <w:link w:val="5"/>
    <w:semiHidden/>
    <w:locked/>
    <w:uiPriority w:val="99"/>
  </w:style>
  <w:style w:type="character" w:customStyle="1" w:styleId="15">
    <w:name w:val="Footer Char"/>
    <w:basedOn w:val="10"/>
    <w:link w:val="6"/>
    <w:semiHidden/>
    <w:locked/>
    <w:uiPriority w:val="99"/>
    <w:rPr>
      <w:rFonts w:ascii="Calibri" w:hAnsi="Calibri" w:cs="Calibri"/>
      <w:sz w:val="18"/>
      <w:szCs w:val="18"/>
    </w:rPr>
  </w:style>
  <w:style w:type="character" w:customStyle="1" w:styleId="16">
    <w:name w:val="Header Char"/>
    <w:basedOn w:val="10"/>
    <w:link w:val="7"/>
    <w:semiHidden/>
    <w:locked/>
    <w:uiPriority w:val="99"/>
    <w:rPr>
      <w:rFonts w:ascii="Calibri" w:hAnsi="Calibri" w:cs="Calibri"/>
      <w:sz w:val="18"/>
      <w:szCs w:val="18"/>
    </w:rPr>
  </w:style>
  <w:style w:type="paragraph" w:customStyle="1" w:styleId="17">
    <w:name w:val="Body Text First Indent 21"/>
    <w:basedOn w:val="18"/>
    <w:uiPriority w:val="99"/>
    <w:pPr>
      <w:ind w:firstLine="420" w:firstLineChars="200"/>
    </w:pPr>
  </w:style>
  <w:style w:type="paragraph" w:customStyle="1" w:styleId="18">
    <w:name w:val="Body Text Indent1"/>
    <w:basedOn w:val="1"/>
    <w:uiPriority w:val="99"/>
    <w:pPr>
      <w:ind w:left="420" w:leftChars="200"/>
    </w:pPr>
    <w:rPr>
      <w:rFonts w:ascii="Times New Roman" w:hAnsi="Times New Roman" w:cs="Times New Roman"/>
    </w:rPr>
  </w:style>
  <w:style w:type="paragraph" w:customStyle="1" w:styleId="19">
    <w:name w:val="Body Text First Indent 22"/>
    <w:basedOn w:val="20"/>
    <w:uiPriority w:val="99"/>
    <w:pPr>
      <w:ind w:firstLine="420" w:firstLineChars="200"/>
    </w:pPr>
  </w:style>
  <w:style w:type="paragraph" w:customStyle="1" w:styleId="20">
    <w:name w:val="Body Text Indent2"/>
    <w:basedOn w:val="1"/>
    <w:uiPriority w:val="99"/>
    <w:pPr>
      <w:ind w:left="420" w:leftChars="200"/>
    </w:pPr>
    <w:rPr>
      <w:rFonts w:ascii="Times New Roman" w:hAnsi="Times New Roman" w:cs="Times New Roman"/>
    </w:rPr>
  </w:style>
  <w:style w:type="paragraph" w:customStyle="1" w:styleId="21">
    <w:name w:val="Normal Indent1"/>
    <w:basedOn w:val="1"/>
    <w:uiPriority w:val="99"/>
    <w:pPr>
      <w:spacing w:line="560" w:lineRule="exact"/>
      <w:ind w:firstLine="200" w:firstLineChars="200"/>
    </w:pPr>
    <w:rPr>
      <w:rFonts w:ascii="Times New Roman" w:hAnsi="Times New Roman" w:cs="Times New Roman"/>
      <w:sz w:val="32"/>
      <w:szCs w:val="32"/>
    </w:rPr>
  </w:style>
  <w:style w:type="paragraph" w:customStyle="1" w:styleId="22">
    <w:name w:val="Default"/>
    <w:basedOn w:val="1"/>
    <w:uiPriority w:val="99"/>
    <w:pPr>
      <w:autoSpaceDE w:val="0"/>
      <w:autoSpaceDN w:val="0"/>
      <w:adjustRightInd w:val="0"/>
      <w:jc w:val="left"/>
    </w:pPr>
    <w:rPr>
      <w:rFonts w:ascii="Arial Unicode MS" w:hAnsi="Times New Roman" w:eastAsia="Times New Roman" w:cs="Arial Unicode MS"/>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中国微软</Company>
  <Pages>12</Pages>
  <Words>562</Words>
  <Characters>3210</Characters>
  <Lines>0</Lines>
  <Paragraphs>0</Paragraphs>
  <TotalTime>34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2021-09-13T10:02:00Z</dcterms:created>
  <dc:creator>admin</dc:creator>
  <cp:lastModifiedBy>Administrator</cp:lastModifiedBy>
  <cp:lastPrinted>2021-10-13T02:15:00Z</cp:lastPrinted>
  <dcterms:modified xsi:type="dcterms:W3CDTF">2021-10-13T09:44:17Z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3648BFAC68AA46B28BAC0E68EBFEB527</vt:lpwstr>
  </property>
</Properties>
</file>